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4F524254" w:rsidR="00CC6F36" w:rsidRPr="004D13CC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4D13CC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 w:rsidRPr="004D13CC">
        <w:rPr>
          <w:rFonts w:ascii="Arial" w:hAnsi="Arial" w:cs="Arial"/>
          <w:b/>
          <w:sz w:val="24"/>
          <w:szCs w:val="28"/>
          <w:lang w:val="en-US"/>
        </w:rPr>
        <w:t>100</w:t>
      </w:r>
      <w:r w:rsidR="00017ED1" w:rsidRPr="004D13CC">
        <w:rPr>
          <w:rFonts w:ascii="Arial" w:hAnsi="Arial" w:cs="Arial"/>
          <w:b/>
          <w:sz w:val="24"/>
          <w:szCs w:val="28"/>
          <w:lang w:val="en-US"/>
        </w:rPr>
        <w:t>-e</w:t>
      </w:r>
      <w:r w:rsidRPr="004D13CC">
        <w:rPr>
          <w:rFonts w:ascii="Arial" w:hAnsi="Arial" w:cs="Arial"/>
          <w:b/>
          <w:sz w:val="24"/>
          <w:szCs w:val="28"/>
        </w:rPr>
        <w:tab/>
      </w:r>
      <w:r w:rsidR="00D92F8B" w:rsidRPr="004D13CC">
        <w:rPr>
          <w:rFonts w:ascii="Arial" w:hAnsi="Arial" w:cs="Arial"/>
          <w:b/>
          <w:sz w:val="24"/>
          <w:szCs w:val="28"/>
        </w:rPr>
        <w:t>R4-211</w:t>
      </w:r>
      <w:r w:rsidR="00825DD6" w:rsidRPr="004D13CC">
        <w:rPr>
          <w:rFonts w:ascii="Arial" w:hAnsi="Arial" w:cs="Arial"/>
          <w:b/>
          <w:sz w:val="24"/>
          <w:szCs w:val="28"/>
        </w:rPr>
        <w:t>5240</w:t>
      </w:r>
    </w:p>
    <w:p w14:paraId="60407F1B" w14:textId="78A4A9D5" w:rsidR="00CC6F36" w:rsidRPr="004D13CC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4D13CC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4D13CC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4D13CC">
        <w:rPr>
          <w:rFonts w:ascii="Arial" w:hAnsi="Arial" w:cs="Arial"/>
          <w:b/>
          <w:sz w:val="24"/>
          <w:szCs w:val="28"/>
          <w:lang w:val="en-US"/>
        </w:rPr>
        <w:t>,</w:t>
      </w:r>
      <w:r w:rsidR="004D68F9" w:rsidRPr="004D13CC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D4986" w:rsidRPr="004D13CC">
        <w:rPr>
          <w:rFonts w:ascii="Arial" w:hAnsi="Arial" w:cs="Arial"/>
          <w:b/>
          <w:sz w:val="24"/>
          <w:szCs w:val="28"/>
          <w:lang w:val="en-US"/>
        </w:rPr>
        <w:t>1</w:t>
      </w:r>
      <w:r w:rsidR="0021151E" w:rsidRPr="004D13CC">
        <w:rPr>
          <w:rFonts w:ascii="Arial" w:hAnsi="Arial" w:cs="Arial"/>
          <w:b/>
          <w:sz w:val="24"/>
          <w:szCs w:val="28"/>
          <w:lang w:val="en-US"/>
        </w:rPr>
        <w:t>6</w:t>
      </w:r>
      <w:r w:rsidR="00D00FAE" w:rsidRPr="004D13CC">
        <w:rPr>
          <w:rFonts w:ascii="Arial" w:hAnsi="Arial" w:cs="Arial"/>
          <w:b/>
          <w:sz w:val="24"/>
          <w:szCs w:val="28"/>
          <w:lang w:val="en-US"/>
        </w:rPr>
        <w:t xml:space="preserve">-27 </w:t>
      </w:r>
      <w:r w:rsidR="0021151E" w:rsidRPr="004D13CC">
        <w:rPr>
          <w:rFonts w:ascii="Arial" w:hAnsi="Arial" w:cs="Arial"/>
          <w:b/>
          <w:sz w:val="24"/>
          <w:szCs w:val="28"/>
          <w:lang w:val="en-US"/>
        </w:rPr>
        <w:t>August</w:t>
      </w:r>
      <w:r w:rsidR="00CC6F36" w:rsidRPr="004D13CC">
        <w:rPr>
          <w:rFonts w:ascii="Arial" w:hAnsi="Arial" w:cs="Arial"/>
          <w:b/>
          <w:sz w:val="24"/>
          <w:szCs w:val="28"/>
          <w:lang w:val="en-US"/>
        </w:rPr>
        <w:t xml:space="preserve"> 20</w:t>
      </w:r>
      <w:r w:rsidR="00EE6163" w:rsidRPr="004D13CC">
        <w:rPr>
          <w:rFonts w:ascii="Arial" w:hAnsi="Arial" w:cs="Arial"/>
          <w:b/>
          <w:sz w:val="24"/>
          <w:szCs w:val="28"/>
          <w:lang w:val="en-US"/>
        </w:rPr>
        <w:t>2</w:t>
      </w:r>
      <w:r w:rsidR="007B583D" w:rsidRPr="004D13CC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66EEF41A" w:rsidR="00CC6F36" w:rsidRPr="004D13CC" w:rsidRDefault="00CC6F36" w:rsidP="00C65F69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4D13CC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4D13CC">
        <w:rPr>
          <w:rFonts w:ascii="Arial" w:hAnsi="Arial" w:cs="Arial"/>
          <w:b/>
          <w:sz w:val="22"/>
          <w:szCs w:val="22"/>
          <w:lang w:val="en-US"/>
        </w:rPr>
        <w:tab/>
      </w:r>
      <w:r w:rsidR="0005337C" w:rsidRPr="004D13CC">
        <w:rPr>
          <w:rFonts w:ascii="Arial" w:hAnsi="Arial" w:cs="Arial"/>
          <w:bCs/>
          <w:sz w:val="22"/>
          <w:szCs w:val="22"/>
          <w:lang w:val="en-US"/>
        </w:rPr>
        <w:t>5.1.8</w:t>
      </w:r>
    </w:p>
    <w:p w14:paraId="64B60E14" w14:textId="100A3464" w:rsidR="00CC6F36" w:rsidRPr="004D13CC" w:rsidRDefault="00CC6F36" w:rsidP="00C65F69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4D13CC">
        <w:rPr>
          <w:rFonts w:ascii="Arial" w:hAnsi="Arial" w:cs="Arial"/>
          <w:b/>
          <w:sz w:val="22"/>
          <w:szCs w:val="22"/>
        </w:rPr>
        <w:t xml:space="preserve">Source: </w:t>
      </w:r>
      <w:r w:rsidRPr="004D13CC">
        <w:rPr>
          <w:rFonts w:ascii="Arial" w:hAnsi="Arial" w:cs="Arial"/>
          <w:b/>
          <w:sz w:val="22"/>
          <w:szCs w:val="22"/>
        </w:rPr>
        <w:tab/>
      </w:r>
      <w:r w:rsidRPr="004D13CC">
        <w:rPr>
          <w:rFonts w:ascii="Arial" w:hAnsi="Arial" w:cs="Arial"/>
          <w:bCs/>
          <w:sz w:val="22"/>
          <w:szCs w:val="22"/>
        </w:rPr>
        <w:t>Ericsson</w:t>
      </w:r>
    </w:p>
    <w:p w14:paraId="3746F327" w14:textId="7EB9B006" w:rsidR="00782254" w:rsidRPr="004D13CC" w:rsidRDefault="00CC6F36" w:rsidP="00C65F69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4D13CC">
        <w:rPr>
          <w:rFonts w:ascii="Arial" w:hAnsi="Arial" w:cs="Arial"/>
          <w:b/>
          <w:sz w:val="22"/>
          <w:szCs w:val="22"/>
        </w:rPr>
        <w:t>Title:</w:t>
      </w:r>
      <w:r w:rsidRPr="004D13CC">
        <w:rPr>
          <w:rFonts w:ascii="Arial" w:hAnsi="Arial" w:cs="Arial"/>
          <w:sz w:val="22"/>
          <w:szCs w:val="22"/>
        </w:rPr>
        <w:tab/>
      </w:r>
      <w:r w:rsidR="0005337C" w:rsidRPr="004D13CC">
        <w:rPr>
          <w:rFonts w:ascii="Arial" w:hAnsi="Arial" w:cs="Arial"/>
          <w:sz w:val="22"/>
          <w:szCs w:val="22"/>
        </w:rPr>
        <w:t>WF on Rel-15 NR RRM test case related issues</w:t>
      </w:r>
    </w:p>
    <w:p w14:paraId="37EAE97F" w14:textId="453BEEDB" w:rsidR="00CC6F36" w:rsidRPr="004D13CC" w:rsidRDefault="00CC6F36" w:rsidP="00C65F69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4D13CC">
        <w:rPr>
          <w:rFonts w:ascii="Arial" w:hAnsi="Arial" w:cs="Arial"/>
          <w:b/>
          <w:sz w:val="22"/>
          <w:szCs w:val="22"/>
        </w:rPr>
        <w:t>Document for:</w:t>
      </w:r>
      <w:r w:rsidRPr="004D13CC">
        <w:rPr>
          <w:rFonts w:ascii="Arial" w:hAnsi="Arial" w:cs="Arial"/>
          <w:sz w:val="22"/>
          <w:szCs w:val="22"/>
        </w:rPr>
        <w:tab/>
      </w:r>
      <w:r w:rsidR="00C65F69" w:rsidRPr="004D13CC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4D13CC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4D13CC">
        <w:rPr>
          <w:sz w:val="36"/>
          <w:szCs w:val="36"/>
        </w:rPr>
        <w:t>Introduction</w:t>
      </w:r>
    </w:p>
    <w:p w14:paraId="645B97A6" w14:textId="4C4E995D" w:rsidR="00EF1E46" w:rsidRPr="004D13CC" w:rsidRDefault="000F7F92" w:rsidP="00C65F69">
      <w:pPr>
        <w:spacing w:before="240" w:after="0"/>
        <w:rPr>
          <w:sz w:val="22"/>
          <w:szCs w:val="22"/>
          <w:lang w:val="en-US"/>
        </w:rPr>
      </w:pPr>
      <w:r w:rsidRPr="004D13CC">
        <w:rPr>
          <w:sz w:val="22"/>
          <w:szCs w:val="22"/>
          <w:lang w:val="en-US"/>
        </w:rPr>
        <w:t>The</w:t>
      </w:r>
      <w:r w:rsidR="00791C6F" w:rsidRPr="004D13CC">
        <w:rPr>
          <w:sz w:val="22"/>
          <w:szCs w:val="22"/>
          <w:lang w:val="en-US"/>
        </w:rPr>
        <w:t xml:space="preserve"> WF </w:t>
      </w:r>
      <w:r w:rsidRPr="004D13CC">
        <w:rPr>
          <w:sz w:val="22"/>
          <w:szCs w:val="22"/>
          <w:lang w:val="en-US"/>
        </w:rPr>
        <w:t>is related to correction</w:t>
      </w:r>
      <w:r w:rsidR="008A438B" w:rsidRPr="004D13CC">
        <w:rPr>
          <w:sz w:val="22"/>
          <w:szCs w:val="22"/>
          <w:lang w:val="en-US"/>
        </w:rPr>
        <w:t xml:space="preserve"> of RRM test configuration and test cases discussed under the following email thread: </w:t>
      </w:r>
    </w:p>
    <w:p w14:paraId="4BC9507D" w14:textId="6E615A91" w:rsidR="007639E1" w:rsidRPr="004D13CC" w:rsidRDefault="00EF1E46" w:rsidP="008A438B">
      <w:pPr>
        <w:pStyle w:val="ListParagraph"/>
        <w:numPr>
          <w:ilvl w:val="0"/>
          <w:numId w:val="41"/>
        </w:numPr>
        <w:spacing w:before="120"/>
        <w:rPr>
          <w:szCs w:val="22"/>
        </w:rPr>
      </w:pPr>
      <w:r w:rsidRPr="004D13CC">
        <w:rPr>
          <w:szCs w:val="22"/>
        </w:rPr>
        <w:t>[100-e][202] NR_RRM_maintenance_R15_Perf</w:t>
      </w:r>
    </w:p>
    <w:p w14:paraId="27DC5248" w14:textId="398FC8C8" w:rsidR="00872012" w:rsidRPr="004D13CC" w:rsidRDefault="00872012" w:rsidP="00A905AF">
      <w:pPr>
        <w:spacing w:before="240" w:after="0"/>
        <w:rPr>
          <w:sz w:val="22"/>
          <w:szCs w:val="22"/>
        </w:rPr>
      </w:pPr>
      <w:r w:rsidRPr="004D13CC">
        <w:rPr>
          <w:sz w:val="22"/>
          <w:szCs w:val="22"/>
        </w:rPr>
        <w:t>The following sections contain agreements at RAN4#100-e.</w:t>
      </w:r>
    </w:p>
    <w:p w14:paraId="7BFE3390" w14:textId="10112AA2" w:rsidR="00B663AD" w:rsidRPr="004D13CC" w:rsidRDefault="00872012" w:rsidP="00B663AD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4D13CC">
        <w:t>Channel BW configuration for RRM CA TCs</w:t>
      </w:r>
    </w:p>
    <w:p w14:paraId="2BB3ECD4" w14:textId="77777777" w:rsidR="008E1351" w:rsidRPr="004D13CC" w:rsidRDefault="008E1351" w:rsidP="000337DB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before="240" w:after="120"/>
        <w:ind w:left="714" w:hanging="357"/>
        <w:textAlignment w:val="baseline"/>
        <w:rPr>
          <w:sz w:val="22"/>
          <w:szCs w:val="22"/>
          <w:lang w:eastAsia="zh-CN"/>
        </w:rPr>
      </w:pPr>
      <w:r w:rsidRPr="004D13CC">
        <w:rPr>
          <w:sz w:val="22"/>
          <w:szCs w:val="22"/>
          <w:lang w:eastAsia="zh-CN"/>
        </w:rPr>
        <w:t xml:space="preserve">For channel BW other than 10 MH for SSB SCS 15 kHz or 40 MHz for SSB SCS 30 kHz, define test parameters as follows. </w:t>
      </w:r>
    </w:p>
    <w:p w14:paraId="30915995" w14:textId="77777777" w:rsidR="008E1351" w:rsidRPr="004D13CC" w:rsidRDefault="008E1351" w:rsidP="008E1351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  <w:lang w:eastAsia="zh-CN"/>
        </w:rPr>
      </w:pPr>
      <w:r w:rsidRPr="004D13CC">
        <w:rPr>
          <w:sz w:val="22"/>
          <w:szCs w:val="22"/>
          <w:lang w:eastAsia="zh-CN"/>
        </w:rPr>
        <w:t>Define channel bandwidth with “≥” mark in the test configuration tables to add flexibility to the CA bandwidth combination</w:t>
      </w:r>
    </w:p>
    <w:p w14:paraId="5326776E" w14:textId="77777777" w:rsidR="008E1351" w:rsidRPr="004D13CC" w:rsidRDefault="008E1351" w:rsidP="008E1351">
      <w:pPr>
        <w:numPr>
          <w:ilvl w:val="2"/>
          <w:numId w:val="4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  <w:lang w:eastAsia="zh-CN"/>
        </w:rPr>
      </w:pPr>
      <w:r w:rsidRPr="004D13CC">
        <w:rPr>
          <w:sz w:val="22"/>
          <w:szCs w:val="22"/>
          <w:lang w:eastAsia="zh-CN"/>
        </w:rPr>
        <w:t xml:space="preserve">Clarify the channel bandwidth in the configuration table is </w:t>
      </w:r>
      <w:proofErr w:type="spellStart"/>
      <w:r w:rsidRPr="004D13CC">
        <w:rPr>
          <w:sz w:val="22"/>
          <w:szCs w:val="22"/>
          <w:lang w:eastAsia="zh-CN"/>
        </w:rPr>
        <w:t>BW</w:t>
      </w:r>
      <w:r w:rsidRPr="004D13CC">
        <w:rPr>
          <w:sz w:val="22"/>
          <w:szCs w:val="22"/>
          <w:vertAlign w:val="subscript"/>
          <w:lang w:eastAsia="zh-CN"/>
        </w:rPr>
        <w:t>channel</w:t>
      </w:r>
      <w:proofErr w:type="spellEnd"/>
    </w:p>
    <w:p w14:paraId="05C089B0" w14:textId="77777777" w:rsidR="008E1351" w:rsidRPr="004D13CC" w:rsidRDefault="008E1351" w:rsidP="008E1351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  <w:lang w:eastAsia="zh-CN"/>
        </w:rPr>
      </w:pPr>
      <w:r w:rsidRPr="004D13CC">
        <w:rPr>
          <w:sz w:val="22"/>
          <w:szCs w:val="22"/>
          <w:lang w:eastAsia="zh-CN"/>
        </w:rPr>
        <w:t>Introduce a new parameter “</w:t>
      </w:r>
      <w:proofErr w:type="spellStart"/>
      <w:r w:rsidRPr="004D13CC">
        <w:rPr>
          <w:sz w:val="22"/>
          <w:szCs w:val="22"/>
          <w:lang w:eastAsia="zh-CN"/>
        </w:rPr>
        <w:t>BW</w:t>
      </w:r>
      <w:r w:rsidRPr="004D13CC">
        <w:rPr>
          <w:sz w:val="22"/>
          <w:szCs w:val="22"/>
          <w:vertAlign w:val="subscript"/>
          <w:lang w:eastAsia="zh-CN"/>
        </w:rPr>
        <w:t>occupied</w:t>
      </w:r>
      <w:proofErr w:type="spellEnd"/>
      <w:r w:rsidRPr="004D13CC">
        <w:rPr>
          <w:sz w:val="22"/>
          <w:szCs w:val="22"/>
          <w:lang w:eastAsia="zh-CN"/>
        </w:rPr>
        <w:t>” which is the actual BW allocation in each test parameter table (confined with 10 MHz or 40 MHz)</w:t>
      </w:r>
    </w:p>
    <w:p w14:paraId="466EC66E" w14:textId="77777777" w:rsidR="008E1351" w:rsidRPr="004D13CC" w:rsidRDefault="008E1351" w:rsidP="008E1351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  <w:lang w:eastAsia="zh-CN"/>
        </w:rPr>
      </w:pPr>
      <w:r w:rsidRPr="004D13CC">
        <w:rPr>
          <w:sz w:val="22"/>
          <w:szCs w:val="22"/>
          <w:lang w:eastAsia="zh-CN"/>
        </w:rPr>
        <w:t>Configure PDSCH RMC with the same number of RBs as 10 MHz for 15 kHz SSB SCS or 40 MHz for 30 kHz SSB SCS</w:t>
      </w:r>
    </w:p>
    <w:p w14:paraId="22BF4B38" w14:textId="77777777" w:rsidR="008E1351" w:rsidRPr="004D13CC" w:rsidRDefault="008E1351" w:rsidP="008E1351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  <w:lang w:eastAsia="zh-CN"/>
        </w:rPr>
      </w:pPr>
      <w:r w:rsidRPr="004D13CC">
        <w:rPr>
          <w:sz w:val="22"/>
          <w:szCs w:val="22"/>
          <w:lang w:eastAsia="zh-CN"/>
        </w:rPr>
        <w:t xml:space="preserve">Configure CORESET for RMSI and RMC scheduling with same configurations as CBW of 10 MHz for 15 kHz SSB SCS or 40 MHz for 30 kHz SSB SCS </w:t>
      </w:r>
    </w:p>
    <w:p w14:paraId="3A418116" w14:textId="77777777" w:rsidR="00F76E54" w:rsidRPr="004D13CC" w:rsidRDefault="008E1351" w:rsidP="000337DB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  <w:lang w:eastAsia="zh-CN"/>
        </w:rPr>
      </w:pPr>
      <w:r w:rsidRPr="004D13CC">
        <w:rPr>
          <w:sz w:val="22"/>
          <w:szCs w:val="22"/>
          <w:lang w:eastAsia="zh-CN"/>
        </w:rPr>
        <w:t>Fill in 10 MHz or 40 MHz channel BW with OCNG</w:t>
      </w:r>
      <w:r w:rsidR="00F76E54" w:rsidRPr="004D13CC">
        <w:rPr>
          <w:sz w:val="22"/>
          <w:szCs w:val="22"/>
          <w:lang w:eastAsia="zh-CN"/>
        </w:rPr>
        <w:t>.</w:t>
      </w:r>
    </w:p>
    <w:p w14:paraId="05B92B04" w14:textId="0BDA8C7F" w:rsidR="008E1351" w:rsidRPr="004D13CC" w:rsidRDefault="00F76E54" w:rsidP="000337DB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  <w:lang w:eastAsia="zh-CN"/>
        </w:rPr>
      </w:pPr>
      <w:r w:rsidRPr="004D13CC">
        <w:rPr>
          <w:lang w:val="en-US" w:eastAsia="ja-JP"/>
        </w:rPr>
        <w:t xml:space="preserve">Confine also the bandwidth of </w:t>
      </w:r>
      <w:proofErr w:type="spellStart"/>
      <w:r w:rsidRPr="004D13CC">
        <w:rPr>
          <w:lang w:val="en-US" w:eastAsia="ja-JP"/>
        </w:rPr>
        <w:t>Noc</w:t>
      </w:r>
      <w:proofErr w:type="spellEnd"/>
      <w:r w:rsidRPr="004D13CC">
        <w:rPr>
          <w:lang w:val="en-US" w:eastAsia="ja-JP"/>
        </w:rPr>
        <w:t xml:space="preserve"> within </w:t>
      </w:r>
      <w:proofErr w:type="spellStart"/>
      <w:r w:rsidRPr="004D13CC">
        <w:rPr>
          <w:lang w:val="en-US" w:eastAsia="ja-JP"/>
        </w:rPr>
        <w:t>BW</w:t>
      </w:r>
      <w:r w:rsidRPr="004D13CC">
        <w:rPr>
          <w:vertAlign w:val="subscript"/>
          <w:lang w:val="en-US" w:eastAsia="ja-JP"/>
        </w:rPr>
        <w:t>occupied</w:t>
      </w:r>
      <w:proofErr w:type="spellEnd"/>
      <w:r w:rsidR="008E1351" w:rsidRPr="004D13CC">
        <w:rPr>
          <w:sz w:val="22"/>
          <w:szCs w:val="22"/>
          <w:lang w:eastAsia="zh-CN"/>
        </w:rPr>
        <w:t xml:space="preserve"> </w:t>
      </w:r>
    </w:p>
    <w:p w14:paraId="4470A718" w14:textId="00950E83" w:rsidR="00B56FB8" w:rsidRPr="004D13CC" w:rsidRDefault="001B3FE3" w:rsidP="00E43D4E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4D13CC">
        <w:t>FR2 inter-frequency relative RSRP accuracy</w:t>
      </w:r>
    </w:p>
    <w:bookmarkEnd w:id="1"/>
    <w:bookmarkEnd w:id="2"/>
    <w:p w14:paraId="6EC5DA81" w14:textId="086812D3" w:rsidR="001B3FE3" w:rsidRPr="004D13CC" w:rsidRDefault="00552900" w:rsidP="00D5552A">
      <w:pPr>
        <w:numPr>
          <w:ilvl w:val="0"/>
          <w:numId w:val="42"/>
        </w:numPr>
        <w:spacing w:before="240" w:after="0"/>
        <w:ind w:left="567" w:hanging="357"/>
        <w:rPr>
          <w:bCs/>
          <w:sz w:val="22"/>
          <w:szCs w:val="22"/>
          <w:lang w:eastAsia="zh-CN"/>
        </w:rPr>
      </w:pPr>
      <w:r w:rsidRPr="004D13CC">
        <w:rPr>
          <w:bCs/>
          <w:sz w:val="22"/>
          <w:szCs w:val="22"/>
          <w:lang w:eastAsia="zh-CN"/>
        </w:rPr>
        <w:t xml:space="preserve">The margin in the </w:t>
      </w:r>
      <w:r w:rsidRPr="004D13CC">
        <w:rPr>
          <w:rFonts w:eastAsia="MS Mincho"/>
          <w:bCs/>
          <w:sz w:val="22"/>
          <w:szCs w:val="22"/>
          <w:lang w:val="en-US" w:eastAsia="zh-CN"/>
        </w:rPr>
        <w:t xml:space="preserve">FR2 </w:t>
      </w:r>
      <w:r w:rsidRPr="004D13CC">
        <w:rPr>
          <w:rFonts w:eastAsia="MS Mincho" w:cs="Calibri"/>
          <w:bCs/>
          <w:sz w:val="22"/>
          <w:szCs w:val="22"/>
          <w:lang w:val="en-US"/>
        </w:rPr>
        <w:t xml:space="preserve">inter-frequency relative RSRP accuracy tests depend on how close the inter-frequency carriers are in frequency domain </w:t>
      </w:r>
      <w:proofErr w:type="gramStart"/>
      <w:r w:rsidRPr="004D13CC">
        <w:rPr>
          <w:rFonts w:eastAsia="MS Mincho" w:cs="Calibri"/>
          <w:bCs/>
          <w:sz w:val="22"/>
          <w:szCs w:val="22"/>
          <w:lang w:val="en-US"/>
        </w:rPr>
        <w:t>e.g.</w:t>
      </w:r>
      <w:proofErr w:type="gramEnd"/>
      <w:r w:rsidRPr="004D13CC">
        <w:rPr>
          <w:rFonts w:eastAsia="MS Mincho" w:cs="Calibri"/>
          <w:bCs/>
          <w:sz w:val="22"/>
          <w:szCs w:val="22"/>
          <w:lang w:val="en-US"/>
        </w:rPr>
        <w:t xml:space="preserve"> </w:t>
      </w:r>
      <w:r w:rsidRPr="004D13CC">
        <w:rPr>
          <w:rFonts w:eastAsia="Yu Mincho" w:cs="Calibri"/>
          <w:bCs/>
          <w:sz w:val="22"/>
          <w:szCs w:val="22"/>
          <w:lang w:val="en-US"/>
        </w:rPr>
        <w:t>whether the carriers are in the same band or not</w:t>
      </w:r>
      <w:r w:rsidR="002033F5" w:rsidRPr="004D13CC">
        <w:rPr>
          <w:rFonts w:eastAsia="Yu Mincho" w:cs="Calibri"/>
          <w:bCs/>
          <w:sz w:val="22"/>
          <w:szCs w:val="22"/>
          <w:lang w:val="en-US"/>
        </w:rPr>
        <w:t>:</w:t>
      </w:r>
    </w:p>
    <w:p w14:paraId="1BA6D1A4" w14:textId="48B3C9AF" w:rsidR="009E1C04" w:rsidRPr="004D13CC" w:rsidRDefault="009E1C04" w:rsidP="009E1C04">
      <w:pPr>
        <w:numPr>
          <w:ilvl w:val="1"/>
          <w:numId w:val="42"/>
        </w:numPr>
        <w:spacing w:before="120" w:after="0"/>
        <w:ind w:left="1287" w:hanging="357"/>
        <w:rPr>
          <w:bCs/>
          <w:sz w:val="22"/>
          <w:szCs w:val="22"/>
          <w:lang w:eastAsia="zh-CN"/>
        </w:rPr>
      </w:pPr>
      <w:r w:rsidRPr="004D13CC">
        <w:rPr>
          <w:bCs/>
          <w:sz w:val="22"/>
          <w:szCs w:val="22"/>
          <w:lang w:eastAsia="zh-CN"/>
        </w:rPr>
        <w:t>FFS: margins for both cases.</w:t>
      </w:r>
    </w:p>
    <w:p w14:paraId="19B1A471" w14:textId="57217FE5" w:rsidR="00517F32" w:rsidRPr="004D13CC" w:rsidRDefault="00517F32" w:rsidP="00517F32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4D13CC">
        <w:t>FR1/LTE + FR2 testability</w:t>
      </w:r>
    </w:p>
    <w:p w14:paraId="0DC92D22" w14:textId="70F89244" w:rsidR="005128E2" w:rsidRPr="004D13CC" w:rsidRDefault="005128E2" w:rsidP="008361FF">
      <w:pPr>
        <w:pStyle w:val="Heading2"/>
        <w:numPr>
          <w:ilvl w:val="1"/>
          <w:numId w:val="1"/>
        </w:numPr>
        <w:rPr>
          <w:sz w:val="28"/>
          <w:szCs w:val="28"/>
          <w:lang w:val="en-US" w:eastAsia="zh-CN"/>
        </w:rPr>
      </w:pPr>
      <w:r w:rsidRPr="004D13CC">
        <w:rPr>
          <w:sz w:val="28"/>
          <w:szCs w:val="28"/>
          <w:lang w:val="en-US" w:eastAsia="zh-CN"/>
        </w:rPr>
        <w:t>Criteria for selecting FR1/LTE+FR2 test with OTA testability problem</w:t>
      </w:r>
    </w:p>
    <w:p w14:paraId="79D51AC9" w14:textId="77777777" w:rsidR="005128E2" w:rsidRPr="004D13CC" w:rsidRDefault="005128E2" w:rsidP="005128E2">
      <w:pPr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iCs/>
          <w:lang w:val="en-US" w:eastAsia="zh-CN"/>
        </w:rPr>
      </w:pPr>
      <w:r w:rsidRPr="004D13CC">
        <w:rPr>
          <w:rFonts w:eastAsia="DengXian"/>
          <w:iCs/>
          <w:lang w:val="en-US" w:eastAsia="zh-CN"/>
        </w:rPr>
        <w:t>FR1/LTE+FR2 test has OTA testability problem if at least one of the following criteria is met:</w:t>
      </w:r>
    </w:p>
    <w:p w14:paraId="7F717C03" w14:textId="77777777" w:rsidR="005128E2" w:rsidRPr="004D13CC" w:rsidRDefault="005128E2" w:rsidP="005128E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ind w:left="1434" w:hanging="357"/>
        <w:textAlignment w:val="baseline"/>
        <w:rPr>
          <w:rFonts w:eastAsia="DengXian"/>
          <w:iCs/>
          <w:lang w:val="en-US" w:eastAsia="zh-CN"/>
        </w:rPr>
      </w:pPr>
      <w:r w:rsidRPr="004D13CC">
        <w:rPr>
          <w:rFonts w:eastAsia="DengXian"/>
          <w:iCs/>
          <w:lang w:val="en-US" w:eastAsia="zh-CN"/>
        </w:rPr>
        <w:t>Tests where any requirement is tested for FR1/LTE,</w:t>
      </w:r>
    </w:p>
    <w:p w14:paraId="3FAF8DFA" w14:textId="77777777" w:rsidR="005128E2" w:rsidRPr="004D13CC" w:rsidRDefault="005128E2" w:rsidP="005128E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ind w:left="1434" w:hanging="357"/>
        <w:textAlignment w:val="baseline"/>
        <w:rPr>
          <w:rFonts w:eastAsia="DengXian"/>
          <w:iCs/>
          <w:lang w:val="en-US" w:eastAsia="zh-CN"/>
        </w:rPr>
      </w:pPr>
      <w:r w:rsidRPr="004D13CC">
        <w:rPr>
          <w:rFonts w:eastAsia="DengXian"/>
          <w:iCs/>
          <w:lang w:val="en-US" w:eastAsia="zh-CN"/>
        </w:rPr>
        <w:lastRenderedPageBreak/>
        <w:t>Tests where UE receives any DL message (</w:t>
      </w:r>
      <w:proofErr w:type="gramStart"/>
      <w:r w:rsidRPr="004D13CC">
        <w:rPr>
          <w:rFonts w:eastAsia="DengXian"/>
          <w:iCs/>
          <w:lang w:val="en-US" w:eastAsia="zh-CN"/>
        </w:rPr>
        <w:t>e.g.</w:t>
      </w:r>
      <w:proofErr w:type="gramEnd"/>
      <w:r w:rsidRPr="004D13CC">
        <w:rPr>
          <w:rFonts w:eastAsia="DengXian"/>
          <w:iCs/>
          <w:lang w:val="en-US" w:eastAsia="zh-CN"/>
        </w:rPr>
        <w:t xml:space="preserve"> RRC/DCI/MAC-CE configuration message/command </w:t>
      </w:r>
      <w:proofErr w:type="spellStart"/>
      <w:r w:rsidRPr="004D13CC">
        <w:rPr>
          <w:rFonts w:eastAsia="DengXian"/>
          <w:iCs/>
          <w:lang w:val="en-US" w:eastAsia="zh-CN"/>
        </w:rPr>
        <w:t>etc</w:t>
      </w:r>
      <w:proofErr w:type="spellEnd"/>
      <w:r w:rsidRPr="004D13CC">
        <w:rPr>
          <w:rFonts w:eastAsia="DengXian"/>
          <w:iCs/>
          <w:lang w:val="en-US" w:eastAsia="zh-CN"/>
        </w:rPr>
        <w:t>) on FR1/LTE between the starting point and ending point of the test, and</w:t>
      </w:r>
    </w:p>
    <w:p w14:paraId="6031022C" w14:textId="5337049E" w:rsidR="008361FF" w:rsidRPr="004D13CC" w:rsidRDefault="005128E2" w:rsidP="008361FF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ind w:left="1434" w:hanging="357"/>
        <w:textAlignment w:val="baseline"/>
        <w:rPr>
          <w:rFonts w:eastAsia="DengXian"/>
          <w:iCs/>
          <w:lang w:val="en-US" w:eastAsia="zh-CN"/>
        </w:rPr>
      </w:pPr>
      <w:r w:rsidRPr="004D13CC">
        <w:rPr>
          <w:rFonts w:eastAsia="DengXian"/>
          <w:iCs/>
          <w:lang w:val="en-US" w:eastAsia="zh-CN"/>
        </w:rPr>
        <w:t>Tests where UE transmits any UL signal (</w:t>
      </w:r>
      <w:proofErr w:type="gramStart"/>
      <w:r w:rsidRPr="004D13CC">
        <w:rPr>
          <w:rFonts w:eastAsia="DengXian"/>
          <w:iCs/>
          <w:lang w:val="en-US" w:eastAsia="zh-CN"/>
        </w:rPr>
        <w:t>e.g.</w:t>
      </w:r>
      <w:proofErr w:type="gramEnd"/>
      <w:r w:rsidRPr="004D13CC">
        <w:rPr>
          <w:rFonts w:eastAsia="DengXian"/>
          <w:iCs/>
          <w:lang w:val="en-US" w:eastAsia="zh-CN"/>
        </w:rPr>
        <w:t xml:space="preserve"> measurement report, ACK/NACK, CSI </w:t>
      </w:r>
      <w:proofErr w:type="spellStart"/>
      <w:r w:rsidRPr="004D13CC">
        <w:rPr>
          <w:rFonts w:eastAsia="DengXian"/>
          <w:iCs/>
          <w:lang w:val="en-US" w:eastAsia="zh-CN"/>
        </w:rPr>
        <w:t>etc</w:t>
      </w:r>
      <w:proofErr w:type="spellEnd"/>
      <w:r w:rsidRPr="004D13CC">
        <w:rPr>
          <w:rFonts w:eastAsia="DengXian"/>
          <w:iCs/>
          <w:lang w:val="en-US" w:eastAsia="zh-CN"/>
        </w:rPr>
        <w:t xml:space="preserve">) b on FR1/LTE between the starting point and ending point of the test. </w:t>
      </w:r>
    </w:p>
    <w:p w14:paraId="7A106758" w14:textId="0DA833B1" w:rsidR="001024B8" w:rsidRPr="004D13CC" w:rsidRDefault="001024B8" w:rsidP="001024B8">
      <w:pPr>
        <w:pStyle w:val="Heading2"/>
        <w:numPr>
          <w:ilvl w:val="1"/>
          <w:numId w:val="1"/>
        </w:numPr>
        <w:rPr>
          <w:sz w:val="28"/>
          <w:szCs w:val="28"/>
          <w:lang w:val="en-US"/>
        </w:rPr>
      </w:pPr>
      <w:r w:rsidRPr="004D13CC">
        <w:rPr>
          <w:sz w:val="28"/>
          <w:szCs w:val="28"/>
          <w:lang w:val="en-US"/>
        </w:rPr>
        <w:t>Rel-15 FR1/LTE+FR2 test case list with OTA testability problem</w:t>
      </w:r>
    </w:p>
    <w:p w14:paraId="025D96FA" w14:textId="684991EF" w:rsidR="000B0AF2" w:rsidRPr="004D13CC" w:rsidRDefault="000B0AF2" w:rsidP="000B0AF2">
      <w:pPr>
        <w:spacing w:after="120"/>
        <w:rPr>
          <w:rFonts w:eastAsia="DengXian"/>
          <w:b/>
          <w:bCs/>
          <w:iCs/>
          <w:sz w:val="18"/>
          <w:szCs w:val="18"/>
          <w:lang w:val="en-US" w:eastAsia="zh-CN"/>
        </w:rPr>
      </w:pPr>
      <w:r w:rsidRPr="004D13CC">
        <w:rPr>
          <w:rFonts w:eastAsia="DengXian"/>
          <w:b/>
          <w:bCs/>
          <w:iCs/>
          <w:sz w:val="18"/>
          <w:szCs w:val="18"/>
          <w:lang w:val="en-US" w:eastAsia="zh-CN"/>
        </w:rPr>
        <w:t>Table 1: Rel-15 FR1/LTE+FR2 test cases with OTA testability problem</w:t>
      </w:r>
    </w:p>
    <w:tbl>
      <w:tblPr>
        <w:tblStyle w:val="TableGrid4"/>
        <w:tblW w:w="9776" w:type="dxa"/>
        <w:tblLook w:val="04A0" w:firstRow="1" w:lastRow="0" w:firstColumn="1" w:lastColumn="0" w:noHBand="0" w:noVBand="1"/>
      </w:tblPr>
      <w:tblGrid>
        <w:gridCol w:w="481"/>
        <w:gridCol w:w="9295"/>
      </w:tblGrid>
      <w:tr w:rsidR="004D13CC" w:rsidRPr="004D13CC" w14:paraId="3AF34EAA" w14:textId="77777777" w:rsidTr="000B0AF2">
        <w:trPr>
          <w:trHeight w:val="207"/>
        </w:trPr>
        <w:tc>
          <w:tcPr>
            <w:tcW w:w="481" w:type="dxa"/>
            <w:vMerge w:val="restart"/>
          </w:tcPr>
          <w:p w14:paraId="5B7595B6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bookmarkStart w:id="3" w:name="_Hlk80336876"/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No.</w:t>
            </w:r>
          </w:p>
        </w:tc>
        <w:tc>
          <w:tcPr>
            <w:tcW w:w="9295" w:type="dxa"/>
            <w:vMerge w:val="restart"/>
          </w:tcPr>
          <w:p w14:paraId="48FD5D5B" w14:textId="77777777" w:rsidR="000B0AF2" w:rsidRPr="004D13CC" w:rsidRDefault="000B0AF2" w:rsidP="000B0AF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Test case</w:t>
            </w:r>
          </w:p>
        </w:tc>
      </w:tr>
      <w:tr w:rsidR="004D13CC" w:rsidRPr="004D13CC" w14:paraId="71FBF0D0" w14:textId="77777777" w:rsidTr="000B0AF2">
        <w:trPr>
          <w:trHeight w:val="207"/>
        </w:trPr>
        <w:tc>
          <w:tcPr>
            <w:tcW w:w="481" w:type="dxa"/>
            <w:vMerge/>
          </w:tcPr>
          <w:p w14:paraId="231DAB19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295" w:type="dxa"/>
            <w:vMerge/>
          </w:tcPr>
          <w:p w14:paraId="4439A1AB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4D13CC" w:rsidRPr="004D13CC" w14:paraId="6F598DC7" w14:textId="77777777" w:rsidTr="000B0AF2">
        <w:tc>
          <w:tcPr>
            <w:tcW w:w="481" w:type="dxa"/>
          </w:tcPr>
          <w:p w14:paraId="695257A4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295" w:type="dxa"/>
          </w:tcPr>
          <w:p w14:paraId="16F926FE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A.5.5.2.3  E-UTRAN – NR FR2 interruptions during measurements on deactivated NR SCC in synchronous EN-DC </w:t>
            </w:r>
          </w:p>
        </w:tc>
      </w:tr>
      <w:tr w:rsidR="004D13CC" w:rsidRPr="004D13CC" w14:paraId="6F415979" w14:textId="77777777" w:rsidTr="000B0AF2">
        <w:tc>
          <w:tcPr>
            <w:tcW w:w="481" w:type="dxa"/>
          </w:tcPr>
          <w:p w14:paraId="59A0EB46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95" w:type="dxa"/>
          </w:tcPr>
          <w:p w14:paraId="0D6ED07F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>A.5.5.2.4  E-UTRAN – NR FR2 interruptions during measurements on deactivated NR SCC in asynchronous EN-DC</w:t>
            </w:r>
          </w:p>
        </w:tc>
      </w:tr>
      <w:tr w:rsidR="004D13CC" w:rsidRPr="004D13CC" w14:paraId="1616330D" w14:textId="77777777" w:rsidTr="000B0AF2">
        <w:tc>
          <w:tcPr>
            <w:tcW w:w="481" w:type="dxa"/>
          </w:tcPr>
          <w:p w14:paraId="39125FC8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295" w:type="dxa"/>
          </w:tcPr>
          <w:p w14:paraId="10F159FF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A.5.5.2.5  E-UTRAN – NR FR2 interruptions during measurements on deactivated E-UTRAN SCC in synchronous EN-DC </w:t>
            </w:r>
          </w:p>
        </w:tc>
      </w:tr>
      <w:tr w:rsidR="004D13CC" w:rsidRPr="004D13CC" w14:paraId="73D3AE85" w14:textId="77777777" w:rsidTr="000B0AF2">
        <w:tc>
          <w:tcPr>
            <w:tcW w:w="481" w:type="dxa"/>
          </w:tcPr>
          <w:p w14:paraId="6CB14207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295" w:type="dxa"/>
          </w:tcPr>
          <w:p w14:paraId="673EEB3F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A.5.5.2.6  E-UTRAN – NR FR2 interruptions during measurements on deactivated E-UTRAN SCC in asynchronous EN-DC </w:t>
            </w:r>
          </w:p>
        </w:tc>
      </w:tr>
      <w:tr w:rsidR="004D13CC" w:rsidRPr="004D13CC" w14:paraId="6550A8F3" w14:textId="77777777" w:rsidTr="000B0AF2">
        <w:tc>
          <w:tcPr>
            <w:tcW w:w="481" w:type="dxa"/>
          </w:tcPr>
          <w:p w14:paraId="1ADB0DF8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295" w:type="dxa"/>
          </w:tcPr>
          <w:p w14:paraId="60B39B10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A.5.5.3.1 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Activation and deactivation of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in FR2 intra-band </w:t>
            </w:r>
          </w:p>
        </w:tc>
      </w:tr>
      <w:tr w:rsidR="004D13CC" w:rsidRPr="004D13CC" w14:paraId="2D797409" w14:textId="77777777" w:rsidTr="000B0AF2">
        <w:tc>
          <w:tcPr>
            <w:tcW w:w="481" w:type="dxa"/>
          </w:tcPr>
          <w:p w14:paraId="626E60F2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295" w:type="dxa"/>
          </w:tcPr>
          <w:p w14:paraId="3F8A089E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A.5.5.3.2 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Activation and deactivation of known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in FR1 for 160ms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measurement cycle </w:t>
            </w:r>
          </w:p>
        </w:tc>
      </w:tr>
      <w:tr w:rsidR="004D13CC" w:rsidRPr="004D13CC" w14:paraId="76CF1CC4" w14:textId="77777777" w:rsidTr="000B0AF2">
        <w:tc>
          <w:tcPr>
            <w:tcW w:w="481" w:type="dxa"/>
          </w:tcPr>
          <w:p w14:paraId="2765408F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295" w:type="dxa"/>
          </w:tcPr>
          <w:p w14:paraId="726A65C5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A.5.5.3.5 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Activation and deactivation of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in FR2 </w:t>
            </w:r>
          </w:p>
        </w:tc>
      </w:tr>
      <w:tr w:rsidR="004D13CC" w:rsidRPr="004D13CC" w14:paraId="72F45EF5" w14:textId="77777777" w:rsidTr="000B0AF2">
        <w:tc>
          <w:tcPr>
            <w:tcW w:w="481" w:type="dxa"/>
          </w:tcPr>
          <w:p w14:paraId="028F821E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295" w:type="dxa"/>
          </w:tcPr>
          <w:p w14:paraId="567F7690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A.5.5.6.1.1  E-UTRAN – NR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PSCell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FR2 DL active BWP switch with non-DRX in synchronous EN-DC </w:t>
            </w:r>
          </w:p>
        </w:tc>
      </w:tr>
      <w:tr w:rsidR="004D13CC" w:rsidRPr="004D13CC" w14:paraId="02D9CFB2" w14:textId="77777777" w:rsidTr="000B0AF2">
        <w:tc>
          <w:tcPr>
            <w:tcW w:w="481" w:type="dxa"/>
          </w:tcPr>
          <w:p w14:paraId="23EBDC62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295" w:type="dxa"/>
          </w:tcPr>
          <w:p w14:paraId="2A726D5A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A.5.5.6.1.2  E-UTRAN – NR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PSCell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FR2 DL active BWP switch with FR2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in non-DRX in synchronous EN-DC</w:t>
            </w:r>
          </w:p>
        </w:tc>
      </w:tr>
      <w:tr w:rsidR="004D13CC" w:rsidRPr="004D13CC" w14:paraId="07CBE22F" w14:textId="77777777" w:rsidTr="000B0AF2">
        <w:tc>
          <w:tcPr>
            <w:tcW w:w="481" w:type="dxa"/>
          </w:tcPr>
          <w:p w14:paraId="79018367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295" w:type="dxa"/>
          </w:tcPr>
          <w:p w14:paraId="4A1AF8E9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/>
              </w:rPr>
            </w:pPr>
            <w:r w:rsidRPr="004D13CC">
              <w:rPr>
                <w:sz w:val="18"/>
                <w:szCs w:val="18"/>
                <w:lang w:val="en-US"/>
              </w:rPr>
              <w:t>A.5.5.6.2.1</w:t>
            </w:r>
            <w:r w:rsidRPr="004D13CC">
              <w:rPr>
                <w:sz w:val="18"/>
                <w:szCs w:val="18"/>
                <w:lang w:val="en-US"/>
              </w:rPr>
              <w:tab/>
              <w:t xml:space="preserve">E-UTRAN – NR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PSCell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FR2 DL active BWP switch with non-DRX in synchronous EN-DC</w:t>
            </w:r>
          </w:p>
        </w:tc>
      </w:tr>
      <w:tr w:rsidR="004D13CC" w:rsidRPr="004D13CC" w14:paraId="4645396F" w14:textId="77777777" w:rsidTr="000B0AF2">
        <w:tc>
          <w:tcPr>
            <w:tcW w:w="481" w:type="dxa"/>
          </w:tcPr>
          <w:p w14:paraId="33B0C8E4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9295" w:type="dxa"/>
          </w:tcPr>
          <w:p w14:paraId="2017A5ED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/>
              </w:rPr>
            </w:pPr>
            <w:r w:rsidRPr="004D13CC">
              <w:rPr>
                <w:sz w:val="18"/>
                <w:szCs w:val="18"/>
                <w:lang w:val="en-US"/>
              </w:rPr>
              <w:t>A.7.3.1.1</w:t>
            </w:r>
            <w:r w:rsidRPr="004D13CC">
              <w:rPr>
                <w:sz w:val="18"/>
                <w:szCs w:val="18"/>
                <w:lang w:val="en-US"/>
              </w:rPr>
              <w:tab/>
              <w:t>Inter-frequency handover from FR1 to FR2; unknown target cell</w:t>
            </w:r>
          </w:p>
        </w:tc>
      </w:tr>
      <w:bookmarkEnd w:id="3"/>
      <w:tr w:rsidR="004D13CC" w:rsidRPr="004D13CC" w14:paraId="78755C17" w14:textId="77777777" w:rsidTr="000B0AF2">
        <w:tc>
          <w:tcPr>
            <w:tcW w:w="481" w:type="dxa"/>
          </w:tcPr>
          <w:p w14:paraId="68B923F9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295" w:type="dxa"/>
          </w:tcPr>
          <w:p w14:paraId="21A600B1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A.7.5.3.2 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Activation and deactivation for FR1+FR2 inter-band with target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in FR2</w:t>
            </w:r>
          </w:p>
        </w:tc>
      </w:tr>
      <w:tr w:rsidR="004D13CC" w:rsidRPr="004D13CC" w14:paraId="1F27515B" w14:textId="77777777" w:rsidTr="000B0AF2">
        <w:tc>
          <w:tcPr>
            <w:tcW w:w="481" w:type="dxa"/>
          </w:tcPr>
          <w:p w14:paraId="495ADDBC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9295" w:type="dxa"/>
          </w:tcPr>
          <w:p w14:paraId="3DF9470B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A.7.5.6.1.2  NR FR1-NR FR2 DL active BWP switch of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PCell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with non-DRX in SA</w:t>
            </w:r>
          </w:p>
        </w:tc>
      </w:tr>
      <w:tr w:rsidR="004D13CC" w:rsidRPr="004D13CC" w14:paraId="79BA236B" w14:textId="77777777" w:rsidTr="000B0AF2">
        <w:tc>
          <w:tcPr>
            <w:tcW w:w="481" w:type="dxa"/>
          </w:tcPr>
          <w:p w14:paraId="4268DA2A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295" w:type="dxa"/>
          </w:tcPr>
          <w:p w14:paraId="4B864962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 xml:space="preserve">A.7.5.7.1 Addition and Release Delay of known NR </w:t>
            </w:r>
            <w:proofErr w:type="spellStart"/>
            <w:r w:rsidRPr="004D13CC">
              <w:rPr>
                <w:sz w:val="18"/>
                <w:szCs w:val="18"/>
                <w:lang w:val="en-US" w:eastAsia="zh-CN"/>
              </w:rPr>
              <w:t>PSCell</w:t>
            </w:r>
            <w:proofErr w:type="spellEnd"/>
          </w:p>
        </w:tc>
      </w:tr>
      <w:tr w:rsidR="004D13CC" w:rsidRPr="004D13CC" w14:paraId="60B84465" w14:textId="77777777" w:rsidTr="000B0AF2">
        <w:tc>
          <w:tcPr>
            <w:tcW w:w="481" w:type="dxa"/>
          </w:tcPr>
          <w:p w14:paraId="74EDB282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295" w:type="dxa"/>
          </w:tcPr>
          <w:p w14:paraId="5DE62221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 xml:space="preserve">A.7.5.7.2 Addition and Release Delay of unknown NR </w:t>
            </w:r>
            <w:proofErr w:type="spellStart"/>
            <w:r w:rsidRPr="004D13CC">
              <w:rPr>
                <w:sz w:val="18"/>
                <w:szCs w:val="18"/>
                <w:lang w:val="en-US" w:eastAsia="zh-CN"/>
              </w:rPr>
              <w:t>PSCell</w:t>
            </w:r>
            <w:proofErr w:type="spellEnd"/>
          </w:p>
        </w:tc>
      </w:tr>
      <w:tr w:rsidR="004D13CC" w:rsidRPr="004D13CC" w14:paraId="76AF6B77" w14:textId="77777777" w:rsidTr="000B0AF2">
        <w:tc>
          <w:tcPr>
            <w:tcW w:w="481" w:type="dxa"/>
          </w:tcPr>
          <w:p w14:paraId="1824D2ED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295" w:type="dxa"/>
          </w:tcPr>
          <w:p w14:paraId="57BC87B7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>A.7.6.2.5 SA event triggered reporting tests for FR2 without SSB time index detection when DRX is not used (</w:t>
            </w:r>
            <w:proofErr w:type="spellStart"/>
            <w:r w:rsidRPr="004D13CC">
              <w:rPr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4D13CC">
              <w:rPr>
                <w:sz w:val="18"/>
                <w:szCs w:val="18"/>
                <w:lang w:val="en-US" w:eastAsia="zh-CN"/>
              </w:rPr>
              <w:t xml:space="preserve"> in FR1)</w:t>
            </w:r>
          </w:p>
        </w:tc>
      </w:tr>
      <w:tr w:rsidR="004D13CC" w:rsidRPr="004D13CC" w14:paraId="7CC418D6" w14:textId="77777777" w:rsidTr="000B0AF2">
        <w:tc>
          <w:tcPr>
            <w:tcW w:w="481" w:type="dxa"/>
          </w:tcPr>
          <w:p w14:paraId="42BABB54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9295" w:type="dxa"/>
          </w:tcPr>
          <w:p w14:paraId="10B14C2D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>A.7.6.2.6 SA event triggered reporting tests for FR2 without SSB time index detection when DRX is used (</w:t>
            </w:r>
            <w:proofErr w:type="spellStart"/>
            <w:r w:rsidRPr="004D13CC">
              <w:rPr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4D13CC">
              <w:rPr>
                <w:sz w:val="18"/>
                <w:szCs w:val="18"/>
                <w:lang w:val="en-US" w:eastAsia="zh-CN"/>
              </w:rPr>
              <w:t xml:space="preserve"> in FR1)</w:t>
            </w:r>
          </w:p>
        </w:tc>
      </w:tr>
      <w:tr w:rsidR="004D13CC" w:rsidRPr="004D13CC" w14:paraId="1E8C4667" w14:textId="77777777" w:rsidTr="000B0AF2">
        <w:tc>
          <w:tcPr>
            <w:tcW w:w="481" w:type="dxa"/>
          </w:tcPr>
          <w:p w14:paraId="09F9B651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295" w:type="dxa"/>
          </w:tcPr>
          <w:p w14:paraId="4BD3FC8B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>A.7.6.2.7 SA event triggered reporting tests for FR2 with SSB time index detection when DRX is not used (</w:t>
            </w:r>
            <w:proofErr w:type="spellStart"/>
            <w:r w:rsidRPr="004D13CC">
              <w:rPr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4D13CC">
              <w:rPr>
                <w:sz w:val="18"/>
                <w:szCs w:val="18"/>
                <w:lang w:val="en-US" w:eastAsia="zh-CN"/>
              </w:rPr>
              <w:t xml:space="preserve"> in FR1)</w:t>
            </w:r>
          </w:p>
        </w:tc>
      </w:tr>
      <w:tr w:rsidR="004D13CC" w:rsidRPr="004D13CC" w14:paraId="2C5DFFED" w14:textId="77777777" w:rsidTr="000B0AF2">
        <w:tc>
          <w:tcPr>
            <w:tcW w:w="481" w:type="dxa"/>
          </w:tcPr>
          <w:p w14:paraId="06759219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9295" w:type="dxa"/>
          </w:tcPr>
          <w:p w14:paraId="677270CB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>A.7.6.2.8 SA event triggered reporting tests for FR2 with SSB time index detection when DRX is used (</w:t>
            </w:r>
            <w:proofErr w:type="spellStart"/>
            <w:r w:rsidRPr="004D13CC">
              <w:rPr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4D13CC">
              <w:rPr>
                <w:sz w:val="18"/>
                <w:szCs w:val="18"/>
                <w:lang w:val="en-US" w:eastAsia="zh-CN"/>
              </w:rPr>
              <w:t xml:space="preserve"> in FR1)</w:t>
            </w:r>
          </w:p>
        </w:tc>
      </w:tr>
      <w:tr w:rsidR="004D13CC" w:rsidRPr="004D13CC" w14:paraId="55A57383" w14:textId="77777777" w:rsidTr="000B0AF2">
        <w:tc>
          <w:tcPr>
            <w:tcW w:w="481" w:type="dxa"/>
          </w:tcPr>
          <w:p w14:paraId="2D2FFB52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295" w:type="dxa"/>
          </w:tcPr>
          <w:p w14:paraId="24C93290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>A.7.7.1.3 SA inter-frequency measurement accuracy with FR1 serving cell and FR2 target cell</w:t>
            </w:r>
          </w:p>
        </w:tc>
      </w:tr>
      <w:tr w:rsidR="004D13CC" w:rsidRPr="004D13CC" w14:paraId="50A77935" w14:textId="77777777" w:rsidTr="000B0AF2">
        <w:tc>
          <w:tcPr>
            <w:tcW w:w="481" w:type="dxa"/>
          </w:tcPr>
          <w:p w14:paraId="474D4114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9295" w:type="dxa"/>
          </w:tcPr>
          <w:p w14:paraId="79C689F5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CA"/>
              </w:rPr>
            </w:pPr>
            <w:r w:rsidRPr="004D13CC">
              <w:rPr>
                <w:sz w:val="18"/>
                <w:szCs w:val="18"/>
                <w:lang w:val="en-CA"/>
              </w:rPr>
              <w:t>A.8.4.2.5 NR Inter-RAT event triggered reporting tests for FR2 without SSB time index detection when DRX is not used</w:t>
            </w:r>
          </w:p>
        </w:tc>
      </w:tr>
      <w:tr w:rsidR="004D13CC" w:rsidRPr="004D13CC" w14:paraId="0884F26B" w14:textId="77777777" w:rsidTr="000B0AF2">
        <w:tc>
          <w:tcPr>
            <w:tcW w:w="481" w:type="dxa"/>
          </w:tcPr>
          <w:p w14:paraId="43E1D42C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295" w:type="dxa"/>
          </w:tcPr>
          <w:p w14:paraId="499587BB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CA"/>
              </w:rPr>
            </w:pPr>
            <w:r w:rsidRPr="004D13CC">
              <w:rPr>
                <w:sz w:val="18"/>
                <w:szCs w:val="18"/>
                <w:lang w:val="en-CA"/>
              </w:rPr>
              <w:t>A.8.4.2.6 NR Inter-RAT event triggered reporting tests for FR2 without SSB time index detection when DRX is used</w:t>
            </w:r>
          </w:p>
        </w:tc>
      </w:tr>
      <w:tr w:rsidR="004D13CC" w:rsidRPr="004D13CC" w14:paraId="71CA7639" w14:textId="77777777" w:rsidTr="000B0AF2">
        <w:tc>
          <w:tcPr>
            <w:tcW w:w="481" w:type="dxa"/>
          </w:tcPr>
          <w:p w14:paraId="6F54B268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9295" w:type="dxa"/>
          </w:tcPr>
          <w:p w14:paraId="1F4D412F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CA"/>
              </w:rPr>
            </w:pPr>
            <w:r w:rsidRPr="004D13CC">
              <w:rPr>
                <w:sz w:val="18"/>
                <w:szCs w:val="18"/>
                <w:lang w:val="en-CA"/>
              </w:rPr>
              <w:t>A.8.4.2.7 NR Inter-RAT event triggered reporting tests for FR2 with SSB time index detection when DRX is not used</w:t>
            </w:r>
          </w:p>
        </w:tc>
      </w:tr>
      <w:tr w:rsidR="000B0AF2" w:rsidRPr="004D13CC" w14:paraId="4E03755B" w14:textId="77777777" w:rsidTr="000B0AF2">
        <w:tc>
          <w:tcPr>
            <w:tcW w:w="481" w:type="dxa"/>
          </w:tcPr>
          <w:p w14:paraId="7F2653DA" w14:textId="77777777" w:rsidR="000B0AF2" w:rsidRPr="004D13CC" w:rsidRDefault="000B0AF2" w:rsidP="000B0AF2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295" w:type="dxa"/>
          </w:tcPr>
          <w:p w14:paraId="7C6BC8CE" w14:textId="77777777" w:rsidR="000B0AF2" w:rsidRPr="004D13CC" w:rsidRDefault="000B0AF2" w:rsidP="000B0AF2">
            <w:pPr>
              <w:spacing w:after="0"/>
              <w:rPr>
                <w:sz w:val="18"/>
                <w:szCs w:val="18"/>
                <w:lang w:val="en-CA"/>
              </w:rPr>
            </w:pPr>
            <w:r w:rsidRPr="004D13CC">
              <w:rPr>
                <w:sz w:val="18"/>
                <w:szCs w:val="18"/>
                <w:lang w:val="en-CA"/>
              </w:rPr>
              <w:t>A.8.4.2.8 NR Inter-RAT event triggered reporting tests for FR2 with SSB time index detection when DRX is used</w:t>
            </w:r>
          </w:p>
        </w:tc>
      </w:tr>
    </w:tbl>
    <w:p w14:paraId="329B60AF" w14:textId="77777777" w:rsidR="000B0AF2" w:rsidRPr="004D13CC" w:rsidRDefault="000B0AF2" w:rsidP="000B0AF2">
      <w:pPr>
        <w:pStyle w:val="BodyText"/>
        <w:rPr>
          <w:lang w:eastAsia="zh-CN"/>
        </w:rPr>
      </w:pPr>
    </w:p>
    <w:p w14:paraId="23327244" w14:textId="5FB6AB99" w:rsidR="001024B8" w:rsidRPr="004D13CC" w:rsidRDefault="001024B8" w:rsidP="001024B8">
      <w:pPr>
        <w:pStyle w:val="Heading2"/>
        <w:numPr>
          <w:ilvl w:val="1"/>
          <w:numId w:val="1"/>
        </w:numPr>
        <w:rPr>
          <w:sz w:val="28"/>
          <w:szCs w:val="28"/>
          <w:lang w:val="en-US" w:eastAsia="zh-CN"/>
        </w:rPr>
      </w:pPr>
      <w:r w:rsidRPr="004D13CC">
        <w:rPr>
          <w:sz w:val="28"/>
          <w:szCs w:val="28"/>
          <w:lang w:val="en-US"/>
        </w:rPr>
        <w:t>Rel-16 FR1/LTE+FR2 test case list with OTA testability problem</w:t>
      </w:r>
    </w:p>
    <w:p w14:paraId="561CB108" w14:textId="771C962C" w:rsidR="005D3A05" w:rsidRPr="004D13CC" w:rsidRDefault="005D3A05" w:rsidP="005D3A05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rFonts w:eastAsia="DengXian"/>
          <w:iCs/>
          <w:lang w:val="en-US" w:eastAsia="zh-CN"/>
        </w:rPr>
      </w:pPr>
      <w:r w:rsidRPr="004D13CC">
        <w:rPr>
          <w:rFonts w:eastAsia="DengXian"/>
          <w:iCs/>
          <w:lang w:val="en-US" w:eastAsia="zh-CN"/>
        </w:rPr>
        <w:t>All Rel-15 tests in table 1,</w:t>
      </w:r>
    </w:p>
    <w:p w14:paraId="25C06FC7" w14:textId="1B464B30" w:rsidR="005D3A05" w:rsidRPr="004D13CC" w:rsidRDefault="005D3A05" w:rsidP="005D3A05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rFonts w:eastAsia="DengXian"/>
          <w:iCs/>
          <w:lang w:val="en-US" w:eastAsia="zh-CN"/>
        </w:rPr>
      </w:pPr>
      <w:r w:rsidRPr="004D13CC">
        <w:rPr>
          <w:rFonts w:eastAsia="DengXian"/>
          <w:iCs/>
          <w:lang w:val="en-US" w:eastAsia="zh-CN"/>
        </w:rPr>
        <w:t>Rel-16 specific tests in table 2,</w:t>
      </w:r>
    </w:p>
    <w:p w14:paraId="628CE009" w14:textId="77777777" w:rsidR="005D3A05" w:rsidRPr="004D13CC" w:rsidRDefault="005D3A05" w:rsidP="005D3A05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rFonts w:eastAsia="DengXian"/>
          <w:iCs/>
          <w:lang w:val="en-US" w:eastAsia="zh-CN"/>
        </w:rPr>
      </w:pPr>
      <w:r w:rsidRPr="004D13CC">
        <w:rPr>
          <w:rFonts w:eastAsia="DengXian"/>
          <w:iCs/>
          <w:lang w:val="en-US" w:eastAsia="zh-CN"/>
        </w:rPr>
        <w:t xml:space="preserve">More Rel-16 tests are FFS. </w:t>
      </w:r>
    </w:p>
    <w:p w14:paraId="517BA2B1" w14:textId="12B49859" w:rsidR="005D3A05" w:rsidRPr="004D13CC" w:rsidRDefault="005D3A05" w:rsidP="005D3A05">
      <w:pPr>
        <w:spacing w:before="240" w:after="120"/>
        <w:rPr>
          <w:rFonts w:eastAsia="DengXian"/>
          <w:b/>
          <w:bCs/>
          <w:iCs/>
          <w:sz w:val="18"/>
          <w:szCs w:val="18"/>
          <w:lang w:val="en-US" w:eastAsia="zh-CN"/>
        </w:rPr>
      </w:pPr>
      <w:r w:rsidRPr="004D13CC">
        <w:rPr>
          <w:rFonts w:eastAsia="DengXian"/>
          <w:b/>
          <w:bCs/>
          <w:iCs/>
          <w:sz w:val="18"/>
          <w:szCs w:val="18"/>
          <w:lang w:val="en-US" w:eastAsia="zh-CN"/>
        </w:rPr>
        <w:t>Table 2: Rel-16 specific FR1/LTE+FR2 test cases with OTA testability problem (other than Rel-15 tests)</w:t>
      </w:r>
    </w:p>
    <w:tbl>
      <w:tblPr>
        <w:tblStyle w:val="TableGrid3"/>
        <w:tblW w:w="9776" w:type="dxa"/>
        <w:tblLook w:val="04A0" w:firstRow="1" w:lastRow="0" w:firstColumn="1" w:lastColumn="0" w:noHBand="0" w:noVBand="1"/>
      </w:tblPr>
      <w:tblGrid>
        <w:gridCol w:w="481"/>
        <w:gridCol w:w="9295"/>
      </w:tblGrid>
      <w:tr w:rsidR="004D13CC" w:rsidRPr="004D13CC" w14:paraId="369A2553" w14:textId="77777777" w:rsidTr="000B0AF2">
        <w:trPr>
          <w:trHeight w:val="207"/>
        </w:trPr>
        <w:tc>
          <w:tcPr>
            <w:tcW w:w="481" w:type="dxa"/>
            <w:vMerge w:val="restart"/>
          </w:tcPr>
          <w:p w14:paraId="0F1D4FF2" w14:textId="77777777" w:rsidR="005D3A05" w:rsidRPr="004D13CC" w:rsidRDefault="005D3A05" w:rsidP="005D3A05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No.</w:t>
            </w:r>
          </w:p>
        </w:tc>
        <w:tc>
          <w:tcPr>
            <w:tcW w:w="9295" w:type="dxa"/>
            <w:vMerge w:val="restart"/>
          </w:tcPr>
          <w:p w14:paraId="7290C31D" w14:textId="77777777" w:rsidR="005D3A05" w:rsidRPr="004D13CC" w:rsidRDefault="005D3A05" w:rsidP="005D3A0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Test case</w:t>
            </w:r>
          </w:p>
        </w:tc>
      </w:tr>
      <w:tr w:rsidR="004D13CC" w:rsidRPr="004D13CC" w14:paraId="46D3461B" w14:textId="77777777" w:rsidTr="000B0AF2">
        <w:trPr>
          <w:trHeight w:val="207"/>
        </w:trPr>
        <w:tc>
          <w:tcPr>
            <w:tcW w:w="481" w:type="dxa"/>
            <w:vMerge/>
          </w:tcPr>
          <w:p w14:paraId="5296A94F" w14:textId="77777777" w:rsidR="005D3A05" w:rsidRPr="004D13CC" w:rsidRDefault="005D3A05" w:rsidP="005D3A05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295" w:type="dxa"/>
            <w:vMerge/>
          </w:tcPr>
          <w:p w14:paraId="78EA1277" w14:textId="77777777" w:rsidR="005D3A05" w:rsidRPr="004D13CC" w:rsidRDefault="005D3A05" w:rsidP="005D3A05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4D13CC" w:rsidRPr="004D13CC" w14:paraId="4ADE5620" w14:textId="77777777" w:rsidTr="000B0AF2">
        <w:tc>
          <w:tcPr>
            <w:tcW w:w="481" w:type="dxa"/>
          </w:tcPr>
          <w:p w14:paraId="323562C9" w14:textId="77777777" w:rsidR="005D3A05" w:rsidRPr="004D13CC" w:rsidRDefault="005D3A05" w:rsidP="005D3A05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9295" w:type="dxa"/>
          </w:tcPr>
          <w:p w14:paraId="451B7EDA" w14:textId="77777777" w:rsidR="005D3A05" w:rsidRPr="004D13CC" w:rsidRDefault="005D3A05" w:rsidP="005D3A05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>A.7.3.1.4  Inter-band inter-frequency synchronous DAPS handover from FR1 to FR2</w:t>
            </w:r>
          </w:p>
        </w:tc>
      </w:tr>
      <w:tr w:rsidR="004D13CC" w:rsidRPr="004D13CC" w14:paraId="23AD18CA" w14:textId="77777777" w:rsidTr="000B0AF2">
        <w:tc>
          <w:tcPr>
            <w:tcW w:w="481" w:type="dxa"/>
          </w:tcPr>
          <w:p w14:paraId="4E9AD6CD" w14:textId="77777777" w:rsidR="005D3A05" w:rsidRPr="004D13CC" w:rsidRDefault="005D3A05" w:rsidP="005D3A05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9295" w:type="dxa"/>
          </w:tcPr>
          <w:p w14:paraId="252F53C3" w14:textId="77777777" w:rsidR="005D3A05" w:rsidRPr="004D13CC" w:rsidRDefault="005D3A05" w:rsidP="005D3A05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>A.7.3.1.5  Inter-band inter-frequency asynchronous DAPS handover from FR1 to FR2</w:t>
            </w:r>
          </w:p>
        </w:tc>
      </w:tr>
      <w:tr w:rsidR="005D3A05" w:rsidRPr="004D13CC" w14:paraId="107EB67E" w14:textId="77777777" w:rsidTr="000B0AF2">
        <w:tc>
          <w:tcPr>
            <w:tcW w:w="9776" w:type="dxa"/>
            <w:gridSpan w:val="2"/>
          </w:tcPr>
          <w:p w14:paraId="429CB2A8" w14:textId="77777777" w:rsidR="005D3A05" w:rsidRPr="004D13CC" w:rsidRDefault="005D3A05" w:rsidP="005D3A05">
            <w:pPr>
              <w:spacing w:after="0"/>
              <w:rPr>
                <w:sz w:val="18"/>
                <w:szCs w:val="18"/>
                <w:lang w:val="en-US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More Rel-16 tests with OTA testability issues are FFS </w:t>
            </w:r>
          </w:p>
        </w:tc>
      </w:tr>
    </w:tbl>
    <w:p w14:paraId="33F818C7" w14:textId="77777777" w:rsidR="005D3A05" w:rsidRPr="004D13CC" w:rsidRDefault="005D3A05" w:rsidP="005D3A05">
      <w:pPr>
        <w:pStyle w:val="BodyText"/>
        <w:rPr>
          <w:lang w:eastAsia="zh-CN"/>
        </w:rPr>
      </w:pPr>
    </w:p>
    <w:p w14:paraId="53E7F954" w14:textId="5E5B8E57" w:rsidR="000D7DED" w:rsidRPr="004D13CC" w:rsidRDefault="00EB7AB1" w:rsidP="000D7DED">
      <w:pPr>
        <w:pStyle w:val="Heading2"/>
        <w:numPr>
          <w:ilvl w:val="1"/>
          <w:numId w:val="1"/>
        </w:numPr>
        <w:rPr>
          <w:sz w:val="28"/>
          <w:szCs w:val="28"/>
          <w:lang w:val="en-US" w:eastAsia="zh-CN"/>
        </w:rPr>
      </w:pPr>
      <w:r w:rsidRPr="004D13CC">
        <w:rPr>
          <w:sz w:val="28"/>
          <w:szCs w:val="28"/>
          <w:lang w:val="en-US" w:eastAsia="zh-CN"/>
        </w:rPr>
        <w:t>Solutions for R1/LTE + FR2 tests with testability issue</w:t>
      </w:r>
    </w:p>
    <w:p w14:paraId="51F0320C" w14:textId="50DDF760" w:rsidR="000D7DED" w:rsidRPr="004D13CC" w:rsidRDefault="000D7DED" w:rsidP="000D7DED">
      <w:pPr>
        <w:numPr>
          <w:ilvl w:val="0"/>
          <w:numId w:val="42"/>
        </w:numPr>
        <w:spacing w:after="120"/>
        <w:ind w:left="717"/>
        <w:rPr>
          <w:bCs/>
          <w:sz w:val="22"/>
          <w:szCs w:val="22"/>
          <w:lang w:eastAsia="zh-CN"/>
        </w:rPr>
      </w:pPr>
      <w:r w:rsidRPr="004D13CC">
        <w:rPr>
          <w:bCs/>
          <w:sz w:val="22"/>
          <w:szCs w:val="22"/>
          <w:lang w:eastAsia="zh-CN"/>
        </w:rPr>
        <w:t>Some of the LTE/FR1+FR2 tests can be performed with some modification</w:t>
      </w:r>
      <w:r w:rsidR="00F262EF" w:rsidRPr="004D13CC">
        <w:rPr>
          <w:bCs/>
          <w:sz w:val="22"/>
          <w:szCs w:val="22"/>
          <w:lang w:eastAsia="zh-CN"/>
        </w:rPr>
        <w:t>:</w:t>
      </w:r>
    </w:p>
    <w:p w14:paraId="08ABEB87" w14:textId="5580FFB0" w:rsidR="00F262EF" w:rsidRPr="004D13CC" w:rsidRDefault="00F262EF" w:rsidP="00F262EF">
      <w:pPr>
        <w:numPr>
          <w:ilvl w:val="1"/>
          <w:numId w:val="42"/>
        </w:numPr>
        <w:spacing w:after="120"/>
        <w:rPr>
          <w:bCs/>
          <w:sz w:val="22"/>
          <w:szCs w:val="22"/>
          <w:lang w:eastAsia="zh-CN"/>
        </w:rPr>
      </w:pPr>
      <w:r w:rsidRPr="004D13CC">
        <w:rPr>
          <w:bCs/>
          <w:sz w:val="22"/>
          <w:szCs w:val="22"/>
          <w:lang w:eastAsia="zh-CN"/>
        </w:rPr>
        <w:t xml:space="preserve">Modify each individual test </w:t>
      </w:r>
      <w:proofErr w:type="gramStart"/>
      <w:r w:rsidRPr="004D13CC">
        <w:rPr>
          <w:bCs/>
          <w:sz w:val="22"/>
          <w:szCs w:val="22"/>
          <w:lang w:eastAsia="zh-CN"/>
        </w:rPr>
        <w:t>e.g.</w:t>
      </w:r>
      <w:proofErr w:type="gramEnd"/>
      <w:r w:rsidRPr="004D13CC">
        <w:rPr>
          <w:bCs/>
          <w:sz w:val="22"/>
          <w:szCs w:val="22"/>
          <w:lang w:eastAsia="zh-CN"/>
        </w:rPr>
        <w:t xml:space="preserve"> remove testing of LTE/FR1 cell in the test</w:t>
      </w:r>
    </w:p>
    <w:p w14:paraId="12FC782E" w14:textId="77777777" w:rsidR="000D7DED" w:rsidRPr="004D13CC" w:rsidRDefault="000D7DED" w:rsidP="00F262EF">
      <w:pPr>
        <w:numPr>
          <w:ilvl w:val="0"/>
          <w:numId w:val="42"/>
        </w:numPr>
        <w:spacing w:before="120" w:after="120"/>
        <w:ind w:left="714" w:hanging="357"/>
        <w:rPr>
          <w:bCs/>
          <w:sz w:val="22"/>
          <w:szCs w:val="22"/>
          <w:lang w:eastAsia="zh-CN"/>
        </w:rPr>
      </w:pPr>
      <w:r w:rsidRPr="004D13CC">
        <w:rPr>
          <w:bCs/>
          <w:sz w:val="22"/>
          <w:szCs w:val="22"/>
          <w:lang w:eastAsia="zh-CN"/>
        </w:rPr>
        <w:t>Exclude testing of remaining tests by defining general rule/applicability rule in Annex of TS 38.133</w:t>
      </w:r>
    </w:p>
    <w:p w14:paraId="793294CD" w14:textId="3FC33D78" w:rsidR="00285678" w:rsidRPr="004D13CC" w:rsidRDefault="00D50F1A" w:rsidP="001024B8">
      <w:pPr>
        <w:pStyle w:val="Heading2"/>
        <w:numPr>
          <w:ilvl w:val="1"/>
          <w:numId w:val="1"/>
        </w:numPr>
        <w:rPr>
          <w:sz w:val="28"/>
          <w:szCs w:val="28"/>
          <w:lang w:val="en-US" w:eastAsia="zh-CN"/>
        </w:rPr>
      </w:pPr>
      <w:r w:rsidRPr="004D13CC">
        <w:rPr>
          <w:sz w:val="28"/>
          <w:szCs w:val="28"/>
          <w:lang w:val="en-US" w:eastAsia="zh-CN"/>
        </w:rPr>
        <w:lastRenderedPageBreak/>
        <w:t>List of FR1/LTE+FR2 tests which can be tested with modification</w:t>
      </w:r>
    </w:p>
    <w:p w14:paraId="0475B758" w14:textId="6E3ED435" w:rsidR="00D41412" w:rsidRPr="004D13CC" w:rsidRDefault="00D41412" w:rsidP="00C26AB3">
      <w:pPr>
        <w:spacing w:after="120"/>
        <w:rPr>
          <w:b/>
          <w:bCs/>
          <w:sz w:val="18"/>
          <w:szCs w:val="18"/>
          <w:lang w:val="en-US"/>
        </w:rPr>
      </w:pPr>
      <w:r w:rsidRPr="004D13CC">
        <w:rPr>
          <w:b/>
          <w:bCs/>
          <w:sz w:val="18"/>
          <w:szCs w:val="18"/>
          <w:lang w:val="en-US"/>
        </w:rPr>
        <w:t xml:space="preserve">Table </w:t>
      </w:r>
      <w:r w:rsidR="000B0AF2" w:rsidRPr="004D13CC">
        <w:rPr>
          <w:b/>
          <w:bCs/>
          <w:sz w:val="18"/>
          <w:szCs w:val="18"/>
          <w:lang w:val="en-US"/>
        </w:rPr>
        <w:t>3</w:t>
      </w:r>
      <w:r w:rsidRPr="004D13CC">
        <w:rPr>
          <w:b/>
          <w:bCs/>
          <w:sz w:val="18"/>
          <w:szCs w:val="18"/>
          <w:lang w:val="en-US"/>
        </w:rPr>
        <w:t>: Rel-15 LTE/FR1+FR2 test cases which can be tested with modification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481"/>
        <w:gridCol w:w="9295"/>
      </w:tblGrid>
      <w:tr w:rsidR="004D13CC" w:rsidRPr="004D13CC" w14:paraId="69D24F46" w14:textId="77777777" w:rsidTr="000B0AF2">
        <w:trPr>
          <w:trHeight w:val="160"/>
        </w:trPr>
        <w:tc>
          <w:tcPr>
            <w:tcW w:w="452" w:type="dxa"/>
          </w:tcPr>
          <w:p w14:paraId="17106E23" w14:textId="77777777" w:rsidR="001B35D4" w:rsidRPr="004D13CC" w:rsidRDefault="001B35D4" w:rsidP="001B35D4">
            <w:pPr>
              <w:jc w:val="both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 xml:space="preserve">No.                          </w:t>
            </w:r>
          </w:p>
        </w:tc>
        <w:tc>
          <w:tcPr>
            <w:tcW w:w="9324" w:type="dxa"/>
          </w:tcPr>
          <w:p w14:paraId="6C5DE976" w14:textId="77777777" w:rsidR="001B35D4" w:rsidRPr="004D13CC" w:rsidRDefault="001B35D4" w:rsidP="001B35D4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Test case</w:t>
            </w:r>
          </w:p>
        </w:tc>
      </w:tr>
      <w:tr w:rsidR="004D13CC" w:rsidRPr="004D13CC" w14:paraId="76FF4CDD" w14:textId="77777777" w:rsidTr="000B0AF2">
        <w:tc>
          <w:tcPr>
            <w:tcW w:w="452" w:type="dxa"/>
          </w:tcPr>
          <w:p w14:paraId="44381090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24" w:type="dxa"/>
          </w:tcPr>
          <w:p w14:paraId="35E03FE0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A.5.5.2.3  E-UTRAN – NR FR2 interruptions during measurements on deactivated NR SCC in synchronous EN-DC </w:t>
            </w:r>
          </w:p>
        </w:tc>
      </w:tr>
      <w:tr w:rsidR="004D13CC" w:rsidRPr="004D13CC" w14:paraId="6E3C1706" w14:textId="77777777" w:rsidTr="000B0AF2">
        <w:tc>
          <w:tcPr>
            <w:tcW w:w="452" w:type="dxa"/>
          </w:tcPr>
          <w:p w14:paraId="3B34A7FB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24" w:type="dxa"/>
          </w:tcPr>
          <w:p w14:paraId="6E1D1F06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>A.5.5.2.4  E-UTRAN – NR FR2 interruptions during measurements on deactivated NR SCC in asynchronous EN-DC</w:t>
            </w:r>
          </w:p>
        </w:tc>
      </w:tr>
      <w:tr w:rsidR="004D13CC" w:rsidRPr="004D13CC" w14:paraId="65FB8C7D" w14:textId="77777777" w:rsidTr="000B0AF2">
        <w:tc>
          <w:tcPr>
            <w:tcW w:w="452" w:type="dxa"/>
          </w:tcPr>
          <w:p w14:paraId="124C261C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24" w:type="dxa"/>
          </w:tcPr>
          <w:p w14:paraId="0E5ECD6D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A.5.5.2.5  E-UTRAN – NR FR2 interruptions during measurements on deactivated E-UTRAN SCC in synchronous EN-DC </w:t>
            </w:r>
          </w:p>
        </w:tc>
      </w:tr>
      <w:tr w:rsidR="004D13CC" w:rsidRPr="004D13CC" w14:paraId="35CE2A28" w14:textId="77777777" w:rsidTr="000B0AF2">
        <w:tc>
          <w:tcPr>
            <w:tcW w:w="452" w:type="dxa"/>
          </w:tcPr>
          <w:p w14:paraId="7E497298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24" w:type="dxa"/>
          </w:tcPr>
          <w:p w14:paraId="62BE3398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A.5.5.2.6  E-UTRAN – NR FR2 interruptions during measurements on deactivated E-UTRAN SCC in asynchronous EN-DC </w:t>
            </w:r>
          </w:p>
        </w:tc>
      </w:tr>
      <w:tr w:rsidR="004D13CC" w:rsidRPr="004D13CC" w14:paraId="07358193" w14:textId="77777777" w:rsidTr="000B0AF2">
        <w:tc>
          <w:tcPr>
            <w:tcW w:w="452" w:type="dxa"/>
          </w:tcPr>
          <w:p w14:paraId="41341580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24" w:type="dxa"/>
          </w:tcPr>
          <w:p w14:paraId="0629A898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A.5.5.3.1 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Activation and deactivation of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in FR2 intra-band </w:t>
            </w:r>
          </w:p>
        </w:tc>
      </w:tr>
      <w:tr w:rsidR="004D13CC" w:rsidRPr="004D13CC" w14:paraId="27912609" w14:textId="77777777" w:rsidTr="000B0AF2">
        <w:tc>
          <w:tcPr>
            <w:tcW w:w="452" w:type="dxa"/>
          </w:tcPr>
          <w:p w14:paraId="2AB89A47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324" w:type="dxa"/>
          </w:tcPr>
          <w:p w14:paraId="07036047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A.5.5.6.1.1  E-UTRAN – NR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PSCell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FR2 DL active BWP switch with non-DRX in synchronous EN-DC </w:t>
            </w:r>
          </w:p>
        </w:tc>
      </w:tr>
      <w:tr w:rsidR="004D13CC" w:rsidRPr="004D13CC" w14:paraId="6280294F" w14:textId="77777777" w:rsidTr="000B0AF2">
        <w:tc>
          <w:tcPr>
            <w:tcW w:w="452" w:type="dxa"/>
          </w:tcPr>
          <w:p w14:paraId="066D017D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324" w:type="dxa"/>
          </w:tcPr>
          <w:p w14:paraId="1EDEC033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 xml:space="preserve">A.5.5.6.1.2  E-UTRAN – NR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PSCell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FR2 DL active BWP switch with FR2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in non-DRX in synchronous EN-DC</w:t>
            </w:r>
          </w:p>
        </w:tc>
      </w:tr>
      <w:tr w:rsidR="004D13CC" w:rsidRPr="004D13CC" w14:paraId="241DDA76" w14:textId="77777777" w:rsidTr="000B0AF2">
        <w:tc>
          <w:tcPr>
            <w:tcW w:w="452" w:type="dxa"/>
          </w:tcPr>
          <w:p w14:paraId="69BDB229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324" w:type="dxa"/>
          </w:tcPr>
          <w:p w14:paraId="2D68AF67" w14:textId="77777777" w:rsidR="001B35D4" w:rsidRPr="004D13CC" w:rsidRDefault="001B35D4" w:rsidP="001B35D4">
            <w:pPr>
              <w:spacing w:after="0"/>
              <w:rPr>
                <w:sz w:val="18"/>
                <w:szCs w:val="18"/>
                <w:lang w:val="en-US"/>
              </w:rPr>
            </w:pPr>
            <w:r w:rsidRPr="004D13CC">
              <w:rPr>
                <w:sz w:val="18"/>
                <w:szCs w:val="18"/>
                <w:lang w:val="en-US"/>
              </w:rPr>
              <w:t>A.5.5.6.2.1</w:t>
            </w:r>
            <w:r w:rsidRPr="004D13CC">
              <w:rPr>
                <w:sz w:val="18"/>
                <w:szCs w:val="18"/>
                <w:lang w:val="en-US"/>
              </w:rPr>
              <w:tab/>
              <w:t xml:space="preserve">E-UTRAN – NR </w:t>
            </w:r>
            <w:proofErr w:type="spellStart"/>
            <w:r w:rsidRPr="004D13CC">
              <w:rPr>
                <w:sz w:val="18"/>
                <w:szCs w:val="18"/>
                <w:lang w:val="en-US"/>
              </w:rPr>
              <w:t>PSCell</w:t>
            </w:r>
            <w:proofErr w:type="spellEnd"/>
            <w:r w:rsidRPr="004D13CC">
              <w:rPr>
                <w:sz w:val="18"/>
                <w:szCs w:val="18"/>
                <w:lang w:val="en-US"/>
              </w:rPr>
              <w:t xml:space="preserve"> FR2 DL active BWP switch with non-DRX in synchronous EN-DC</w:t>
            </w:r>
          </w:p>
        </w:tc>
      </w:tr>
      <w:tr w:rsidR="001B35D4" w:rsidRPr="004D13CC" w14:paraId="32149406" w14:textId="77777777" w:rsidTr="000B0AF2">
        <w:tc>
          <w:tcPr>
            <w:tcW w:w="452" w:type="dxa"/>
          </w:tcPr>
          <w:p w14:paraId="2852A4C1" w14:textId="77777777" w:rsidR="001B35D4" w:rsidRPr="004D13CC" w:rsidRDefault="001B35D4" w:rsidP="001B35D4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324" w:type="dxa"/>
          </w:tcPr>
          <w:p w14:paraId="05874952" w14:textId="77777777" w:rsidR="001B35D4" w:rsidRPr="004D13CC" w:rsidRDefault="001B35D4" w:rsidP="001B35D4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 w:eastAsia="zh-CN"/>
              </w:rPr>
              <w:t>A.7.7.1.3 SA inter-frequency measurement accuracy with FR1 serving cell and FR2 target cell</w:t>
            </w:r>
          </w:p>
        </w:tc>
      </w:tr>
    </w:tbl>
    <w:p w14:paraId="45A680CB" w14:textId="0FED5DD4" w:rsidR="00FE1E13" w:rsidRPr="004D13CC" w:rsidRDefault="00FE1E13" w:rsidP="00D50F1A">
      <w:pPr>
        <w:rPr>
          <w:lang w:eastAsia="zh-CN"/>
        </w:rPr>
      </w:pPr>
    </w:p>
    <w:p w14:paraId="20355A5F" w14:textId="10F45793" w:rsidR="001B35D4" w:rsidRPr="004D13CC" w:rsidRDefault="00C26AB3" w:rsidP="00C26AB3">
      <w:pPr>
        <w:spacing w:after="120"/>
        <w:rPr>
          <w:b/>
          <w:bCs/>
          <w:sz w:val="18"/>
          <w:szCs w:val="18"/>
          <w:lang w:val="en-US"/>
        </w:rPr>
      </w:pPr>
      <w:r w:rsidRPr="004D13CC">
        <w:rPr>
          <w:b/>
          <w:bCs/>
          <w:sz w:val="18"/>
          <w:szCs w:val="18"/>
          <w:lang w:val="en-US"/>
        </w:rPr>
        <w:t xml:space="preserve">Table </w:t>
      </w:r>
      <w:r w:rsidR="000B0AF2" w:rsidRPr="004D13CC">
        <w:rPr>
          <w:b/>
          <w:bCs/>
          <w:sz w:val="18"/>
          <w:szCs w:val="18"/>
          <w:lang w:val="en-US"/>
        </w:rPr>
        <w:t>4</w:t>
      </w:r>
      <w:r w:rsidRPr="004D13CC">
        <w:rPr>
          <w:b/>
          <w:bCs/>
          <w:sz w:val="18"/>
          <w:szCs w:val="18"/>
          <w:lang w:val="en-US"/>
        </w:rPr>
        <w:t>: Rel-16 LTE/FR1+FR2 test cases which can be tested with modification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481"/>
        <w:gridCol w:w="9295"/>
      </w:tblGrid>
      <w:tr w:rsidR="004D13CC" w:rsidRPr="004D13CC" w14:paraId="7E08FFE1" w14:textId="77777777" w:rsidTr="000B0AF2">
        <w:trPr>
          <w:trHeight w:val="195"/>
        </w:trPr>
        <w:tc>
          <w:tcPr>
            <w:tcW w:w="452" w:type="dxa"/>
          </w:tcPr>
          <w:p w14:paraId="42124793" w14:textId="77777777" w:rsidR="0067726A" w:rsidRPr="004D13CC" w:rsidRDefault="0067726A" w:rsidP="0067726A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 xml:space="preserve">No.   </w:t>
            </w:r>
          </w:p>
        </w:tc>
        <w:tc>
          <w:tcPr>
            <w:tcW w:w="9324" w:type="dxa"/>
          </w:tcPr>
          <w:p w14:paraId="5250BA54" w14:textId="77777777" w:rsidR="0067726A" w:rsidRPr="004D13CC" w:rsidRDefault="0067726A" w:rsidP="0067726A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Test case</w:t>
            </w:r>
          </w:p>
        </w:tc>
      </w:tr>
      <w:tr w:rsidR="004D13CC" w:rsidRPr="004D13CC" w14:paraId="1E5EE88F" w14:textId="77777777" w:rsidTr="000B0AF2">
        <w:tc>
          <w:tcPr>
            <w:tcW w:w="452" w:type="dxa"/>
          </w:tcPr>
          <w:p w14:paraId="3A4D5300" w14:textId="77777777" w:rsidR="0067726A" w:rsidRPr="004D13CC" w:rsidRDefault="0067726A" w:rsidP="0067726A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9324" w:type="dxa"/>
          </w:tcPr>
          <w:p w14:paraId="4375EF02" w14:textId="77777777" w:rsidR="0067726A" w:rsidRPr="004D13CC" w:rsidRDefault="0067726A" w:rsidP="0067726A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>A.7.3.1.4  Inter-band inter-frequency synchronous DAPS handover from FR1 to FR2</w:t>
            </w:r>
          </w:p>
        </w:tc>
      </w:tr>
      <w:tr w:rsidR="004D13CC" w:rsidRPr="004D13CC" w14:paraId="32D94568" w14:textId="77777777" w:rsidTr="000B0AF2">
        <w:tc>
          <w:tcPr>
            <w:tcW w:w="452" w:type="dxa"/>
          </w:tcPr>
          <w:p w14:paraId="3A0C7EB5" w14:textId="77777777" w:rsidR="0067726A" w:rsidRPr="004D13CC" w:rsidRDefault="0067726A" w:rsidP="0067726A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b/>
                <w:bCs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9324" w:type="dxa"/>
          </w:tcPr>
          <w:p w14:paraId="0C65A78B" w14:textId="77777777" w:rsidR="0067726A" w:rsidRPr="004D13CC" w:rsidRDefault="0067726A" w:rsidP="0067726A">
            <w:pPr>
              <w:spacing w:after="0"/>
              <w:rPr>
                <w:b/>
                <w:bCs/>
                <w:sz w:val="18"/>
                <w:szCs w:val="18"/>
                <w:lang w:val="en-US" w:eastAsia="zh-CN"/>
              </w:rPr>
            </w:pPr>
            <w:r w:rsidRPr="004D13CC">
              <w:rPr>
                <w:sz w:val="18"/>
                <w:szCs w:val="18"/>
                <w:lang w:val="en-US"/>
              </w:rPr>
              <w:t>A.7.3.1.5  Inter-band inter-frequency asynchronous DAPS handover from FR1 to FR2</w:t>
            </w:r>
          </w:p>
        </w:tc>
      </w:tr>
      <w:tr w:rsidR="004D13CC" w:rsidRPr="004D13CC" w14:paraId="7970287A" w14:textId="77777777" w:rsidTr="000B0AF2">
        <w:trPr>
          <w:trHeight w:val="147"/>
        </w:trPr>
        <w:tc>
          <w:tcPr>
            <w:tcW w:w="9776" w:type="dxa"/>
            <w:gridSpan w:val="2"/>
          </w:tcPr>
          <w:p w14:paraId="54486C50" w14:textId="77777777" w:rsidR="0067726A" w:rsidRPr="004D13CC" w:rsidRDefault="0067726A" w:rsidP="00C26AB3">
            <w:pPr>
              <w:spacing w:after="0"/>
              <w:rPr>
                <w:sz w:val="18"/>
                <w:szCs w:val="18"/>
                <w:lang w:val="en-US"/>
              </w:rPr>
            </w:pPr>
            <w:r w:rsidRPr="004D13CC">
              <w:rPr>
                <w:sz w:val="18"/>
                <w:szCs w:val="18"/>
                <w:lang w:val="en-US"/>
              </w:rPr>
              <w:t>Note 1: More LTE/FR1+FR2 test cases are FFS</w:t>
            </w:r>
          </w:p>
        </w:tc>
      </w:tr>
    </w:tbl>
    <w:p w14:paraId="365C86E9" w14:textId="1655FF81" w:rsidR="00C360BD" w:rsidRPr="004D13CC" w:rsidRDefault="00C360BD" w:rsidP="002E42C7">
      <w:pPr>
        <w:pStyle w:val="Heading2"/>
        <w:numPr>
          <w:ilvl w:val="1"/>
          <w:numId w:val="1"/>
        </w:numPr>
        <w:spacing w:before="240"/>
        <w:ind w:left="539" w:hanging="539"/>
        <w:rPr>
          <w:sz w:val="28"/>
          <w:szCs w:val="28"/>
          <w:lang w:val="en-US" w:eastAsia="zh-CN"/>
        </w:rPr>
      </w:pPr>
      <w:r w:rsidRPr="004D13CC">
        <w:rPr>
          <w:sz w:val="28"/>
          <w:szCs w:val="28"/>
          <w:lang w:val="en-US" w:eastAsia="zh-CN"/>
        </w:rPr>
        <w:t>General modification related to FR1/LTE+FR2 testability</w:t>
      </w:r>
    </w:p>
    <w:p w14:paraId="0AB1AA63" w14:textId="209ABD89" w:rsidR="00C360BD" w:rsidRPr="004D13CC" w:rsidRDefault="00BA1AA3" w:rsidP="00C360BD">
      <w:pPr>
        <w:rPr>
          <w:sz w:val="22"/>
          <w:szCs w:val="22"/>
          <w:lang w:val="en-US" w:eastAsia="zh-CN"/>
        </w:rPr>
      </w:pPr>
      <w:r w:rsidRPr="004D13CC">
        <w:rPr>
          <w:sz w:val="22"/>
          <w:szCs w:val="22"/>
          <w:lang w:val="en-US" w:eastAsia="zh-CN"/>
        </w:rPr>
        <w:t>General modification related to FR1/LTE+FR2 testability is needed in clauses A.3.7A</w:t>
      </w:r>
      <w:r w:rsidR="005B0247" w:rsidRPr="004D13CC">
        <w:rPr>
          <w:sz w:val="22"/>
          <w:szCs w:val="22"/>
          <w:lang w:val="en-US" w:eastAsia="zh-CN"/>
        </w:rPr>
        <w:t xml:space="preserve">, A.3.7B </w:t>
      </w:r>
      <w:r w:rsidRPr="004D13CC">
        <w:rPr>
          <w:sz w:val="22"/>
          <w:szCs w:val="22"/>
          <w:lang w:val="en-US" w:eastAsia="zh-CN"/>
        </w:rPr>
        <w:t>and A.3.7.2.2 of TS 38.133.</w:t>
      </w:r>
    </w:p>
    <w:sectPr w:rsidR="00C360BD" w:rsidRPr="004D13C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5496C" w14:textId="77777777" w:rsidR="00D375DD" w:rsidRDefault="00D375DD">
      <w:r>
        <w:separator/>
      </w:r>
    </w:p>
  </w:endnote>
  <w:endnote w:type="continuationSeparator" w:id="0">
    <w:p w14:paraId="7ADEF1C5" w14:textId="77777777" w:rsidR="00D375DD" w:rsidRDefault="00D375DD">
      <w:r>
        <w:continuationSeparator/>
      </w:r>
    </w:p>
  </w:endnote>
  <w:endnote w:type="continuationNotice" w:id="1">
    <w:p w14:paraId="2AEB0EF3" w14:textId="77777777" w:rsidR="00D375DD" w:rsidRDefault="00D375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6DEE4C" w14:textId="77777777" w:rsidR="00D375DD" w:rsidRDefault="00D375DD">
      <w:r>
        <w:separator/>
      </w:r>
    </w:p>
  </w:footnote>
  <w:footnote w:type="continuationSeparator" w:id="0">
    <w:p w14:paraId="58D9DCA7" w14:textId="77777777" w:rsidR="00D375DD" w:rsidRDefault="00D375DD">
      <w:r>
        <w:continuationSeparator/>
      </w:r>
    </w:p>
  </w:footnote>
  <w:footnote w:type="continuationNotice" w:id="1">
    <w:p w14:paraId="5A005655" w14:textId="77777777" w:rsidR="00D375DD" w:rsidRDefault="00D375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30641"/>
    <w:multiLevelType w:val="hybridMultilevel"/>
    <w:tmpl w:val="7DEC5A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F30F2"/>
    <w:multiLevelType w:val="hybridMultilevel"/>
    <w:tmpl w:val="BEA2E9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2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7B7F64"/>
    <w:multiLevelType w:val="hybridMultilevel"/>
    <w:tmpl w:val="0178BA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6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D06B1"/>
    <w:multiLevelType w:val="hybridMultilevel"/>
    <w:tmpl w:val="B2AC0F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"/>
  </w:num>
  <w:num w:numId="3">
    <w:abstractNumId w:val="44"/>
  </w:num>
  <w:num w:numId="4">
    <w:abstractNumId w:val="2"/>
  </w:num>
  <w:num w:numId="5">
    <w:abstractNumId w:val="19"/>
  </w:num>
  <w:num w:numId="6">
    <w:abstractNumId w:val="43"/>
  </w:num>
  <w:num w:numId="7">
    <w:abstractNumId w:val="35"/>
  </w:num>
  <w:num w:numId="8">
    <w:abstractNumId w:val="29"/>
  </w:num>
  <w:num w:numId="9">
    <w:abstractNumId w:val="6"/>
  </w:num>
  <w:num w:numId="10">
    <w:abstractNumId w:val="15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31"/>
  </w:num>
  <w:num w:numId="17">
    <w:abstractNumId w:val="10"/>
  </w:num>
  <w:num w:numId="18">
    <w:abstractNumId w:val="41"/>
  </w:num>
  <w:num w:numId="19">
    <w:abstractNumId w:val="26"/>
  </w:num>
  <w:num w:numId="20">
    <w:abstractNumId w:val="24"/>
  </w:num>
  <w:num w:numId="21">
    <w:abstractNumId w:val="22"/>
  </w:num>
  <w:num w:numId="22">
    <w:abstractNumId w:val="27"/>
  </w:num>
  <w:num w:numId="23">
    <w:abstractNumId w:val="14"/>
  </w:num>
  <w:num w:numId="24">
    <w:abstractNumId w:val="37"/>
  </w:num>
  <w:num w:numId="25">
    <w:abstractNumId w:val="9"/>
  </w:num>
  <w:num w:numId="26">
    <w:abstractNumId w:val="30"/>
  </w:num>
  <w:num w:numId="27">
    <w:abstractNumId w:val="0"/>
  </w:num>
  <w:num w:numId="28">
    <w:abstractNumId w:val="38"/>
  </w:num>
  <w:num w:numId="29">
    <w:abstractNumId w:val="16"/>
  </w:num>
  <w:num w:numId="30">
    <w:abstractNumId w:val="20"/>
  </w:num>
  <w:num w:numId="31">
    <w:abstractNumId w:val="32"/>
  </w:num>
  <w:num w:numId="32">
    <w:abstractNumId w:val="25"/>
  </w:num>
  <w:num w:numId="33">
    <w:abstractNumId w:val="5"/>
  </w:num>
  <w:num w:numId="34">
    <w:abstractNumId w:val="1"/>
  </w:num>
  <w:num w:numId="35">
    <w:abstractNumId w:val="13"/>
  </w:num>
  <w:num w:numId="36">
    <w:abstractNumId w:val="36"/>
  </w:num>
  <w:num w:numId="37">
    <w:abstractNumId w:val="39"/>
  </w:num>
  <w:num w:numId="38">
    <w:abstractNumId w:val="23"/>
  </w:num>
  <w:num w:numId="39">
    <w:abstractNumId w:val="34"/>
  </w:num>
  <w:num w:numId="40">
    <w:abstractNumId w:val="21"/>
  </w:num>
  <w:num w:numId="41">
    <w:abstractNumId w:val="42"/>
  </w:num>
  <w:num w:numId="42">
    <w:abstractNumId w:val="28"/>
  </w:num>
  <w:num w:numId="43">
    <w:abstractNumId w:val="17"/>
  </w:num>
  <w:num w:numId="44">
    <w:abstractNumId w:val="18"/>
  </w:num>
  <w:num w:numId="45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7DB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337C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97E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AF2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D7DED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7FF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993"/>
    <w:rsid w:val="000F6125"/>
    <w:rsid w:val="000F7006"/>
    <w:rsid w:val="000F746D"/>
    <w:rsid w:val="000F75F1"/>
    <w:rsid w:val="000F7768"/>
    <w:rsid w:val="000F78C5"/>
    <w:rsid w:val="000F7F92"/>
    <w:rsid w:val="001003A1"/>
    <w:rsid w:val="00100C66"/>
    <w:rsid w:val="0010128A"/>
    <w:rsid w:val="00101471"/>
    <w:rsid w:val="00101D3C"/>
    <w:rsid w:val="00102382"/>
    <w:rsid w:val="001024B8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5D4"/>
    <w:rsid w:val="001B3BA3"/>
    <w:rsid w:val="001B3C1C"/>
    <w:rsid w:val="001B3FE3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3F5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5678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E99"/>
    <w:rsid w:val="002D75CB"/>
    <w:rsid w:val="002E0F49"/>
    <w:rsid w:val="002E1EE8"/>
    <w:rsid w:val="002E320F"/>
    <w:rsid w:val="002E3947"/>
    <w:rsid w:val="002E3B7C"/>
    <w:rsid w:val="002E4205"/>
    <w:rsid w:val="002E42C7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D8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3CE9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1E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3CC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CCF"/>
    <w:rsid w:val="004F4AAA"/>
    <w:rsid w:val="004F5851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28E2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B7A"/>
    <w:rsid w:val="00517F32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900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247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5CBF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5462"/>
    <w:rsid w:val="00675EB0"/>
    <w:rsid w:val="00675FB0"/>
    <w:rsid w:val="0067659A"/>
    <w:rsid w:val="0067726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6B5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08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76E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5DD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1FF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012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351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76E4"/>
    <w:rsid w:val="009227CC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C04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5AF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AA3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6AB3"/>
    <w:rsid w:val="00C27AF1"/>
    <w:rsid w:val="00C27F99"/>
    <w:rsid w:val="00C301A6"/>
    <w:rsid w:val="00C3165D"/>
    <w:rsid w:val="00C3238A"/>
    <w:rsid w:val="00C32AC4"/>
    <w:rsid w:val="00C34FA5"/>
    <w:rsid w:val="00C360BD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5F69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E64"/>
    <w:rsid w:val="00D11675"/>
    <w:rsid w:val="00D12112"/>
    <w:rsid w:val="00D125DB"/>
    <w:rsid w:val="00D12EEF"/>
    <w:rsid w:val="00D137AE"/>
    <w:rsid w:val="00D14817"/>
    <w:rsid w:val="00D14EB0"/>
    <w:rsid w:val="00D157CC"/>
    <w:rsid w:val="00D15829"/>
    <w:rsid w:val="00D15C08"/>
    <w:rsid w:val="00D16834"/>
    <w:rsid w:val="00D210F2"/>
    <w:rsid w:val="00D21F95"/>
    <w:rsid w:val="00D223B1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495"/>
    <w:rsid w:val="00D36ABF"/>
    <w:rsid w:val="00D36F8F"/>
    <w:rsid w:val="00D373B4"/>
    <w:rsid w:val="00D375DD"/>
    <w:rsid w:val="00D4060A"/>
    <w:rsid w:val="00D4061E"/>
    <w:rsid w:val="00D41202"/>
    <w:rsid w:val="00D4141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0F1A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552A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B7AB1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FB5"/>
    <w:rsid w:val="00EF161C"/>
    <w:rsid w:val="00EF1639"/>
    <w:rsid w:val="00EF1DB7"/>
    <w:rsid w:val="00EF1E46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2EF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1DA2"/>
    <w:rsid w:val="00F71DAD"/>
    <w:rsid w:val="00F73F6E"/>
    <w:rsid w:val="00F74533"/>
    <w:rsid w:val="00F75299"/>
    <w:rsid w:val="00F76E54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1121</Words>
  <Characters>5923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3</cp:revision>
  <cp:lastPrinted>1899-12-31T23:00:00Z</cp:lastPrinted>
  <dcterms:created xsi:type="dcterms:W3CDTF">2021-08-26T10:06:00Z</dcterms:created>
  <dcterms:modified xsi:type="dcterms:W3CDTF">2021-08-26T17:18:00Z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